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4D" w:rsidRPr="00335E46" w:rsidRDefault="0015304D" w:rsidP="0015304D">
      <w:pPr>
        <w:pStyle w:val="Ttulo1"/>
        <w:ind w:firstLine="708"/>
        <w:jc w:val="both"/>
        <w:rPr>
          <w:rFonts w:ascii="Calibri" w:hAnsi="Calibri" w:cs="Calibri"/>
          <w:b w:val="0"/>
          <w:i w:val="0"/>
          <w:color w:val="7F7F7F" w:themeColor="text1" w:themeTint="80"/>
          <w:sz w:val="26"/>
          <w:szCs w:val="26"/>
        </w:rPr>
      </w:pPr>
      <w:r w:rsidRPr="00335E46">
        <w:rPr>
          <w:rFonts w:ascii="Calibri" w:hAnsi="Calibri" w:cs="Calibri"/>
          <w:i w:val="0"/>
          <w:color w:val="7F7F7F" w:themeColor="text1" w:themeTint="80"/>
          <w:sz w:val="26"/>
          <w:szCs w:val="26"/>
        </w:rPr>
        <w:t xml:space="preserve">León, Guanajuato, a </w:t>
      </w:r>
      <w:r w:rsidR="008A3F39" w:rsidRPr="00335E46">
        <w:rPr>
          <w:rFonts w:ascii="Calibri" w:hAnsi="Calibri" w:cs="Calibri"/>
          <w:i w:val="0"/>
          <w:color w:val="7F7F7F" w:themeColor="text1" w:themeTint="80"/>
          <w:sz w:val="26"/>
          <w:szCs w:val="26"/>
        </w:rPr>
        <w:t>2</w:t>
      </w:r>
      <w:r w:rsidR="00335E46" w:rsidRPr="00335E46">
        <w:rPr>
          <w:rFonts w:ascii="Calibri" w:hAnsi="Calibri" w:cs="Calibri"/>
          <w:i w:val="0"/>
          <w:color w:val="7F7F7F" w:themeColor="text1" w:themeTint="80"/>
          <w:sz w:val="26"/>
          <w:szCs w:val="26"/>
        </w:rPr>
        <w:t>7</w:t>
      </w:r>
      <w:r w:rsidR="008A3F39" w:rsidRPr="00335E46">
        <w:rPr>
          <w:rFonts w:ascii="Calibri" w:hAnsi="Calibri" w:cs="Calibri"/>
          <w:i w:val="0"/>
          <w:color w:val="7F7F7F" w:themeColor="text1" w:themeTint="80"/>
          <w:sz w:val="26"/>
          <w:szCs w:val="26"/>
        </w:rPr>
        <w:t xml:space="preserve"> veintisi</w:t>
      </w:r>
      <w:r w:rsidR="00335E46" w:rsidRPr="00335E46">
        <w:rPr>
          <w:rFonts w:ascii="Calibri" w:hAnsi="Calibri" w:cs="Calibri"/>
          <w:i w:val="0"/>
          <w:color w:val="7F7F7F" w:themeColor="text1" w:themeTint="80"/>
          <w:sz w:val="26"/>
          <w:szCs w:val="26"/>
        </w:rPr>
        <w:t>ete</w:t>
      </w:r>
      <w:r w:rsidR="008A3F39" w:rsidRPr="00335E46">
        <w:rPr>
          <w:rFonts w:ascii="Calibri" w:hAnsi="Calibri" w:cs="Calibri"/>
          <w:i w:val="0"/>
          <w:color w:val="7F7F7F" w:themeColor="text1" w:themeTint="80"/>
          <w:sz w:val="26"/>
          <w:szCs w:val="26"/>
        </w:rPr>
        <w:t xml:space="preserve"> </w:t>
      </w:r>
      <w:r w:rsidRPr="00335E46">
        <w:rPr>
          <w:rFonts w:ascii="Calibri" w:hAnsi="Calibri" w:cs="Calibri"/>
          <w:i w:val="0"/>
          <w:color w:val="7F7F7F" w:themeColor="text1" w:themeTint="80"/>
          <w:sz w:val="26"/>
          <w:szCs w:val="26"/>
        </w:rPr>
        <w:t>de noviembre del año 2015 dos mil quince.</w:t>
      </w:r>
      <w:r w:rsidRPr="00335E46">
        <w:rPr>
          <w:rFonts w:ascii="Calibri" w:hAnsi="Calibri" w:cs="Calibri"/>
          <w:b w:val="0"/>
          <w:i w:val="0"/>
          <w:color w:val="7F7F7F" w:themeColor="text1" w:themeTint="80"/>
          <w:sz w:val="26"/>
          <w:szCs w:val="26"/>
        </w:rPr>
        <w:t xml:space="preserve"> </w:t>
      </w:r>
      <w:r w:rsidR="00335E46" w:rsidRPr="00335E46">
        <w:rPr>
          <w:rFonts w:ascii="Calibri" w:hAnsi="Calibri" w:cs="Calibri"/>
          <w:i w:val="0"/>
          <w:color w:val="7F7F7F" w:themeColor="text1" w:themeTint="80"/>
          <w:sz w:val="26"/>
          <w:szCs w:val="26"/>
        </w:rPr>
        <w:t>. . . . . . . . . . . . . . . . . . . . . . . . . . . . . . . . . . . . . . . . . . . . . . . . . . .</w:t>
      </w:r>
      <w:r w:rsidR="00335E46">
        <w:rPr>
          <w:rFonts w:ascii="Calibri" w:hAnsi="Calibri" w:cs="Calibri"/>
          <w:i w:val="0"/>
          <w:color w:val="7F7F7F" w:themeColor="text1" w:themeTint="80"/>
          <w:sz w:val="26"/>
          <w:szCs w:val="26"/>
        </w:rPr>
        <w:t xml:space="preserve"> . . . . . . . . . </w:t>
      </w:r>
    </w:p>
    <w:p w:rsidR="0015304D" w:rsidRPr="008F6A16" w:rsidRDefault="0015304D" w:rsidP="0015304D">
      <w:pPr>
        <w:rPr>
          <w:rFonts w:ascii="Calibri" w:hAnsi="Calibri" w:cs="Calibri"/>
          <w:color w:val="7F7F7F" w:themeColor="text1" w:themeTint="80"/>
          <w:sz w:val="26"/>
          <w:szCs w:val="26"/>
          <w:lang w:val="es-MX"/>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lang w:val="es-ES"/>
        </w:rPr>
        <w:t>V I S T O S</w:t>
      </w:r>
      <w:r w:rsidRPr="008F6A16">
        <w:rPr>
          <w:rFonts w:ascii="Calibri" w:hAnsi="Calibri" w:cs="Calibri"/>
          <w:bCs/>
          <w:iCs/>
          <w:color w:val="7F7F7F" w:themeColor="text1" w:themeTint="80"/>
          <w:sz w:val="26"/>
          <w:szCs w:val="26"/>
          <w:lang w:val="es-ES"/>
        </w:rPr>
        <w:t xml:space="preserve">, </w:t>
      </w:r>
      <w:r w:rsidRPr="008F6A16">
        <w:rPr>
          <w:rFonts w:ascii="Calibri" w:hAnsi="Calibri" w:cs="Calibri"/>
          <w:bCs/>
          <w:iCs/>
          <w:color w:val="7F7F7F" w:themeColor="text1" w:themeTint="80"/>
          <w:sz w:val="26"/>
          <w:szCs w:val="26"/>
        </w:rPr>
        <w:t>para dictar sentencia definitiva,</w:t>
      </w:r>
      <w:r w:rsidRPr="008F6A16">
        <w:rPr>
          <w:rFonts w:ascii="Calibri" w:hAnsi="Calibri" w:cs="Calibri"/>
          <w:color w:val="7F7F7F" w:themeColor="text1" w:themeTint="80"/>
          <w:sz w:val="26"/>
          <w:szCs w:val="26"/>
        </w:rPr>
        <w:t xml:space="preserve"> los autos del proceso administrativo identificado con el número </w:t>
      </w:r>
      <w:r w:rsidRPr="008F6A16">
        <w:rPr>
          <w:rFonts w:ascii="Calibri" w:hAnsi="Calibri" w:cs="Calibri"/>
          <w:b/>
          <w:color w:val="7F7F7F" w:themeColor="text1" w:themeTint="80"/>
          <w:sz w:val="26"/>
          <w:szCs w:val="26"/>
        </w:rPr>
        <w:t>750</w:t>
      </w:r>
      <w:r w:rsidRPr="008F6A16">
        <w:rPr>
          <w:rFonts w:ascii="Calibri" w:hAnsi="Calibri" w:cs="Calibri"/>
          <w:b/>
          <w:bCs/>
          <w:iCs/>
          <w:color w:val="7F7F7F" w:themeColor="text1" w:themeTint="80"/>
          <w:sz w:val="26"/>
          <w:szCs w:val="26"/>
        </w:rPr>
        <w:t>/2015</w:t>
      </w:r>
      <w:r w:rsidRPr="008F6A16">
        <w:rPr>
          <w:rFonts w:ascii="Calibri" w:hAnsi="Calibri" w:cs="Calibri"/>
          <w:b/>
          <w:iCs/>
          <w:color w:val="7F7F7F" w:themeColor="text1" w:themeTint="80"/>
          <w:sz w:val="26"/>
          <w:szCs w:val="26"/>
        </w:rPr>
        <w:t>-JN</w:t>
      </w:r>
      <w:r w:rsidRPr="008F6A16">
        <w:rPr>
          <w:rFonts w:ascii="Calibri" w:hAnsi="Calibri" w:cs="Calibri"/>
          <w:color w:val="7F7F7F" w:themeColor="text1" w:themeTint="80"/>
          <w:sz w:val="26"/>
          <w:szCs w:val="26"/>
        </w:rPr>
        <w:t xml:space="preserve">, promovido por el ciudadano </w:t>
      </w:r>
      <w:r w:rsidR="00E64939">
        <w:rPr>
          <w:rFonts w:ascii="Calibri" w:hAnsi="Calibri" w:cs="Calibri"/>
          <w:b/>
          <w:color w:val="7F7F7F" w:themeColor="text1" w:themeTint="80"/>
          <w:sz w:val="26"/>
          <w:szCs w:val="26"/>
        </w:rPr>
        <w:t>*****</w:t>
      </w:r>
      <w:r w:rsidRPr="008F6A16">
        <w:rPr>
          <w:rFonts w:ascii="Calibri" w:hAnsi="Calibri" w:cs="Calibri"/>
          <w:b/>
          <w:color w:val="7F7F7F" w:themeColor="text1" w:themeTint="80"/>
          <w:sz w:val="26"/>
          <w:szCs w:val="26"/>
        </w:rPr>
        <w:t>;</w:t>
      </w:r>
      <w:r w:rsidRPr="008F6A16">
        <w:rPr>
          <w:rFonts w:ascii="Calibri" w:hAnsi="Calibri" w:cs="Calibri"/>
          <w:color w:val="7F7F7F" w:themeColor="text1" w:themeTint="80"/>
          <w:sz w:val="26"/>
          <w:szCs w:val="26"/>
        </w:rPr>
        <w:t xml:space="preserve"> y,. . . . . . . . . . . . . . . . . . . . . . . . . . . . . . . . . . . . . . . . .</w:t>
      </w:r>
    </w:p>
    <w:p w:rsidR="0015304D" w:rsidRPr="008F6A16" w:rsidRDefault="0015304D" w:rsidP="0015304D">
      <w:pPr>
        <w:pStyle w:val="Textoindependiente"/>
        <w:rPr>
          <w:rFonts w:ascii="Calibri" w:hAnsi="Calibri" w:cs="Calibri"/>
          <w:color w:val="7F7F7F" w:themeColor="text1" w:themeTint="80"/>
          <w:sz w:val="26"/>
          <w:szCs w:val="26"/>
        </w:rPr>
      </w:pPr>
    </w:p>
    <w:p w:rsidR="0015304D" w:rsidRPr="008F6A16" w:rsidRDefault="0015304D" w:rsidP="0015304D">
      <w:pPr>
        <w:pStyle w:val="Textoindependiente"/>
        <w:rPr>
          <w:rFonts w:ascii="Calibri" w:hAnsi="Calibri" w:cs="Calibri"/>
          <w:color w:val="7F7F7F" w:themeColor="text1" w:themeTint="80"/>
          <w:sz w:val="26"/>
          <w:szCs w:val="26"/>
        </w:rPr>
      </w:pPr>
    </w:p>
    <w:p w:rsidR="0015304D" w:rsidRPr="008F6A16" w:rsidRDefault="0015304D" w:rsidP="0015304D">
      <w:pPr>
        <w:pStyle w:val="Textoindependiente"/>
        <w:ind w:firstLine="708"/>
        <w:jc w:val="center"/>
        <w:rPr>
          <w:rFonts w:ascii="Calibri" w:hAnsi="Calibri" w:cs="Calibri"/>
          <w:b/>
          <w:bCs/>
          <w:i/>
          <w:iCs/>
          <w:color w:val="7F7F7F" w:themeColor="text1" w:themeTint="80"/>
          <w:sz w:val="26"/>
          <w:szCs w:val="26"/>
        </w:rPr>
      </w:pPr>
      <w:r w:rsidRPr="008F6A16">
        <w:rPr>
          <w:rFonts w:ascii="Calibri" w:hAnsi="Calibri" w:cs="Calibri"/>
          <w:b/>
          <w:bCs/>
          <w:i/>
          <w:iCs/>
          <w:color w:val="7F7F7F" w:themeColor="text1" w:themeTint="80"/>
          <w:sz w:val="26"/>
          <w:szCs w:val="26"/>
        </w:rPr>
        <w:t xml:space="preserve">C O N S I D E R A N D </w:t>
      </w:r>
      <w:proofErr w:type="gramStart"/>
      <w:r w:rsidRPr="008F6A16">
        <w:rPr>
          <w:rFonts w:ascii="Calibri" w:hAnsi="Calibri" w:cs="Calibri"/>
          <w:b/>
          <w:bCs/>
          <w:i/>
          <w:iCs/>
          <w:color w:val="7F7F7F" w:themeColor="text1" w:themeTint="80"/>
          <w:sz w:val="26"/>
          <w:szCs w:val="26"/>
        </w:rPr>
        <w:t>O :</w:t>
      </w:r>
      <w:proofErr w:type="gramEnd"/>
    </w:p>
    <w:p w:rsidR="0015304D" w:rsidRPr="008F6A16" w:rsidRDefault="0015304D" w:rsidP="0015304D">
      <w:pPr>
        <w:pStyle w:val="Textoindependiente"/>
        <w:ind w:firstLine="708"/>
        <w:jc w:val="center"/>
        <w:rPr>
          <w:rFonts w:ascii="Calibri" w:hAnsi="Calibri" w:cs="Calibri"/>
          <w:b/>
          <w:bCs/>
          <w:color w:val="7F7F7F" w:themeColor="text1" w:themeTint="80"/>
          <w:sz w:val="26"/>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bookmarkStart w:id="0" w:name="_GoBack"/>
      <w:bookmarkEnd w:id="0"/>
      <w:r w:rsidRPr="008F6A16">
        <w:rPr>
          <w:rFonts w:ascii="Calibri" w:hAnsi="Calibri" w:cs="Calibri"/>
          <w:b/>
          <w:bCs/>
          <w:i/>
          <w:iCs/>
          <w:color w:val="7F7F7F" w:themeColor="text1" w:themeTint="80"/>
          <w:sz w:val="26"/>
          <w:szCs w:val="26"/>
        </w:rPr>
        <w:t>SEGUNDO</w:t>
      </w:r>
      <w:r w:rsidRPr="008F6A16">
        <w:rPr>
          <w:rFonts w:ascii="Calibri" w:hAnsi="Calibri" w:cs="Calibri"/>
          <w:b/>
          <w:bCs/>
          <w:color w:val="7F7F7F" w:themeColor="text1" w:themeTint="80"/>
          <w:sz w:val="26"/>
          <w:szCs w:val="26"/>
        </w:rPr>
        <w:t xml:space="preserve">.- </w:t>
      </w:r>
      <w:r w:rsidRPr="008F6A16">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actor se ostenta sabedor de la emisión del acta de infracción impugnada, lo que fue el día </w:t>
      </w:r>
      <w:r w:rsidR="00F87B6A">
        <w:rPr>
          <w:rFonts w:ascii="Calibri" w:hAnsi="Calibri" w:cs="Calibri"/>
          <w:color w:val="7F7F7F" w:themeColor="text1" w:themeTint="80"/>
          <w:sz w:val="26"/>
          <w:szCs w:val="26"/>
        </w:rPr>
        <w:t>15 quince</w:t>
      </w:r>
      <w:r w:rsidRPr="008F6A16">
        <w:rPr>
          <w:rFonts w:ascii="Calibri" w:hAnsi="Calibri" w:cs="Calibri"/>
          <w:color w:val="7F7F7F" w:themeColor="text1" w:themeTint="80"/>
          <w:sz w:val="26"/>
          <w:szCs w:val="26"/>
        </w:rPr>
        <w:t xml:space="preserve"> de </w:t>
      </w:r>
      <w:r w:rsidR="00F87B6A">
        <w:rPr>
          <w:rFonts w:ascii="Calibri" w:hAnsi="Calibri" w:cs="Calibri"/>
          <w:color w:val="7F7F7F" w:themeColor="text1" w:themeTint="80"/>
          <w:sz w:val="26"/>
          <w:szCs w:val="26"/>
        </w:rPr>
        <w:t>agost</w:t>
      </w:r>
      <w:r w:rsidRPr="008F6A16">
        <w:rPr>
          <w:rFonts w:ascii="Calibri" w:hAnsi="Calibri" w:cs="Calibri"/>
          <w:color w:val="7F7F7F" w:themeColor="text1" w:themeTint="80"/>
          <w:sz w:val="26"/>
          <w:szCs w:val="26"/>
        </w:rPr>
        <w:t xml:space="preserve">o del presente año, sin que de las constancias de la presente causa administrativa se desprenda lo contrario. . . . . . . . . . . . . . . . . . . . . . . . . . . . . . . . . </w:t>
      </w:r>
      <w:r w:rsidR="006F3D04">
        <w:rPr>
          <w:rFonts w:ascii="Calibri" w:hAnsi="Calibri" w:cs="Calibri"/>
          <w:color w:val="7F7F7F" w:themeColor="text1" w:themeTint="80"/>
          <w:sz w:val="26"/>
          <w:szCs w:val="26"/>
        </w:rPr>
        <w:t xml:space="preserve">. . . . . . . . . . . . . . . </w:t>
      </w:r>
    </w:p>
    <w:p w:rsidR="0015304D" w:rsidRPr="008F6A16" w:rsidRDefault="0015304D" w:rsidP="0015304D">
      <w:pPr>
        <w:pStyle w:val="Textoindependiente"/>
        <w:ind w:firstLine="708"/>
        <w:rPr>
          <w:rFonts w:ascii="Calibri" w:hAnsi="Calibri" w:cs="Calibri"/>
          <w:b/>
          <w:bCs/>
          <w:color w:val="7F7F7F" w:themeColor="text1" w:themeTint="80"/>
          <w:sz w:val="26"/>
          <w:szCs w:val="26"/>
        </w:rPr>
      </w:pPr>
    </w:p>
    <w:p w:rsidR="0015304D" w:rsidRPr="008F6A16" w:rsidRDefault="0015304D" w:rsidP="002D640A">
      <w:pPr>
        <w:ind w:firstLine="708"/>
        <w:jc w:val="both"/>
        <w:rPr>
          <w:rFonts w:ascii="Calibri" w:hAnsi="Calibri" w:cs="Calibri"/>
          <w:color w:val="7F7F7F" w:themeColor="text1" w:themeTint="80"/>
          <w:sz w:val="26"/>
          <w:szCs w:val="26"/>
        </w:rPr>
      </w:pPr>
      <w:r w:rsidRPr="008F6A16">
        <w:rPr>
          <w:rFonts w:ascii="Calibri" w:hAnsi="Calibri" w:cs="Calibri"/>
          <w:b/>
          <w:i/>
          <w:iCs/>
          <w:color w:val="7F7F7F" w:themeColor="text1" w:themeTint="80"/>
          <w:sz w:val="26"/>
          <w:szCs w:val="26"/>
        </w:rPr>
        <w:t xml:space="preserve">TERCERO.- </w:t>
      </w:r>
      <w:r w:rsidRPr="008F6A16">
        <w:rPr>
          <w:rFonts w:ascii="Calibri" w:hAnsi="Calibri" w:cs="Calibri"/>
          <w:color w:val="7F7F7F" w:themeColor="text1" w:themeTint="80"/>
          <w:sz w:val="26"/>
          <w:szCs w:val="26"/>
        </w:rPr>
        <w:t xml:space="preserve">La existencia del acto impugnado, se encuentra documentada en autos con el original del acta con folio número </w:t>
      </w:r>
      <w:r w:rsidR="002D640A">
        <w:rPr>
          <w:rFonts w:ascii="Calibri" w:hAnsi="Calibri" w:cs="Calibri"/>
          <w:color w:val="7F7F7F" w:themeColor="text1" w:themeTint="80"/>
          <w:sz w:val="26"/>
          <w:szCs w:val="26"/>
        </w:rPr>
        <w:t>T-5294148 (T guion cinco-dos-nueve-cuatro-uno-cuatro-ocho), de fecha 15 quince de agosto del año 2015 dos mil quince</w:t>
      </w:r>
      <w:r w:rsidRPr="008F6A16">
        <w:rPr>
          <w:rFonts w:ascii="Calibri" w:hAnsi="Calibri"/>
          <w:color w:val="7F7F7F" w:themeColor="text1" w:themeTint="80"/>
          <w:sz w:val="26"/>
          <w:szCs w:val="27"/>
        </w:rPr>
        <w:t xml:space="preserve">; </w:t>
      </w:r>
      <w:r w:rsidRPr="008F6A16">
        <w:rPr>
          <w:rFonts w:ascii="Calibri" w:hAnsi="Calibri"/>
          <w:color w:val="7F7F7F" w:themeColor="text1" w:themeTint="80"/>
          <w:sz w:val="26"/>
          <w:szCs w:val="26"/>
        </w:rPr>
        <w:t xml:space="preserve">que obra en el secreto de este Juzgado, </w:t>
      </w:r>
      <w:r w:rsidRPr="008F6A16">
        <w:rPr>
          <w:rFonts w:ascii="Calibri" w:hAnsi="Calibri" w:cs="Calibri"/>
          <w:color w:val="7F7F7F" w:themeColor="text1" w:themeTint="80"/>
          <w:sz w:val="26"/>
          <w:szCs w:val="26"/>
        </w:rPr>
        <w:t xml:space="preserve">(visible en copia certificada, a foja </w:t>
      </w:r>
      <w:r w:rsidR="002D640A">
        <w:rPr>
          <w:rFonts w:ascii="Calibri" w:hAnsi="Calibri" w:cs="Calibri"/>
          <w:color w:val="7F7F7F" w:themeColor="text1" w:themeTint="80"/>
          <w:sz w:val="26"/>
          <w:szCs w:val="26"/>
        </w:rPr>
        <w:t>7</w:t>
      </w:r>
      <w:r w:rsidRPr="008F6A16">
        <w:rPr>
          <w:rFonts w:ascii="Calibri" w:hAnsi="Calibri" w:cs="Calibri"/>
          <w:color w:val="7F7F7F" w:themeColor="text1" w:themeTint="80"/>
          <w:sz w:val="26"/>
          <w:szCs w:val="26"/>
        </w:rPr>
        <w:t xml:space="preserve"> si</w:t>
      </w:r>
      <w:r w:rsidR="002D640A">
        <w:rPr>
          <w:rFonts w:ascii="Calibri" w:hAnsi="Calibri" w:cs="Calibri"/>
          <w:color w:val="7F7F7F" w:themeColor="text1" w:themeTint="80"/>
          <w:sz w:val="26"/>
          <w:szCs w:val="26"/>
        </w:rPr>
        <w:t>ete</w:t>
      </w:r>
      <w:r w:rsidRPr="008F6A16">
        <w:rPr>
          <w:rFonts w:ascii="Calibri" w:hAnsi="Calibri" w:cs="Calibri"/>
          <w:color w:val="7F7F7F" w:themeColor="text1" w:themeTint="80"/>
          <w:sz w:val="26"/>
          <w:szCs w:val="26"/>
        </w:rPr>
        <w:t xml:space="preserve">); la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de manera libre y expresa, reconoció haber emitido el acto impugnado. </w:t>
      </w:r>
      <w:r w:rsidR="006F3D04">
        <w:rPr>
          <w:rFonts w:ascii="Calibri" w:hAnsi="Calibri" w:cs="Calibri"/>
          <w:color w:val="7F7F7F" w:themeColor="text1" w:themeTint="80"/>
          <w:sz w:val="26"/>
          <w:szCs w:val="26"/>
        </w:rPr>
        <w:t>. . . . . . . . . . . . . . . . . . . . . . . . . . . . . . . . . . . . . . . . . . . . . . . . . . . . . . . . . . .</w:t>
      </w:r>
    </w:p>
    <w:p w:rsidR="0015304D" w:rsidRPr="008F6A16" w:rsidRDefault="0015304D" w:rsidP="0015304D">
      <w:pPr>
        <w:rPr>
          <w:rFonts w:ascii="Calibri" w:hAnsi="Calibri"/>
          <w:b/>
          <w:color w:val="7F7F7F" w:themeColor="text1" w:themeTint="80"/>
          <w:sz w:val="26"/>
          <w:szCs w:val="27"/>
        </w:rPr>
      </w:pPr>
    </w:p>
    <w:p w:rsidR="006F3D04" w:rsidRPr="002D640A" w:rsidRDefault="006F3D04" w:rsidP="006F3D04">
      <w:pPr>
        <w:jc w:val="right"/>
        <w:rPr>
          <w:rFonts w:ascii="Calibri" w:hAnsi="Calibri" w:cs="Calibri"/>
          <w:b/>
          <w:bCs/>
          <w:iCs/>
          <w:color w:val="7F7F7F" w:themeColor="text1" w:themeTint="80"/>
          <w:sz w:val="26"/>
          <w:szCs w:val="26"/>
        </w:rPr>
      </w:pPr>
      <w:r w:rsidRPr="002D640A">
        <w:rPr>
          <w:rFonts w:ascii="Calibri" w:hAnsi="Calibri" w:cs="Calibri"/>
          <w:b/>
          <w:bCs/>
          <w:iCs/>
          <w:color w:val="7F7F7F" w:themeColor="text1" w:themeTint="80"/>
          <w:sz w:val="26"/>
          <w:szCs w:val="26"/>
        </w:rPr>
        <w:t>Expediente número 750/2015-JN</w:t>
      </w:r>
    </w:p>
    <w:p w:rsidR="006F3D04" w:rsidRDefault="006F3D04" w:rsidP="006F3D04">
      <w:pPr>
        <w:ind w:firstLine="708"/>
        <w:jc w:val="both"/>
        <w:rPr>
          <w:rFonts w:ascii="Calibri" w:hAnsi="Calibri"/>
          <w:color w:val="7F7F7F" w:themeColor="text1" w:themeTint="80"/>
          <w:sz w:val="26"/>
          <w:szCs w:val="27"/>
        </w:rPr>
      </w:pPr>
    </w:p>
    <w:p w:rsidR="002D640A" w:rsidRDefault="0015304D" w:rsidP="006F3D04">
      <w:pPr>
        <w:ind w:firstLine="708"/>
        <w:jc w:val="both"/>
        <w:rPr>
          <w:rFonts w:ascii="Calibri" w:hAnsi="Calibri"/>
          <w:color w:val="7F7F7F" w:themeColor="text1" w:themeTint="80"/>
          <w:sz w:val="26"/>
          <w:szCs w:val="26"/>
        </w:rPr>
      </w:pPr>
      <w:r w:rsidRPr="008F6A16">
        <w:rPr>
          <w:rFonts w:ascii="Calibri" w:hAnsi="Calibri"/>
          <w:color w:val="7F7F7F" w:themeColor="text1" w:themeTint="80"/>
          <w:sz w:val="26"/>
          <w:szCs w:val="27"/>
        </w:rPr>
        <w:t xml:space="preserve">En razón de lo anterior, se tiene por </w:t>
      </w:r>
      <w:r w:rsidRPr="008F6A16">
        <w:rPr>
          <w:rFonts w:ascii="Calibri" w:hAnsi="Calibri"/>
          <w:b/>
          <w:color w:val="7F7F7F" w:themeColor="text1" w:themeTint="80"/>
          <w:sz w:val="26"/>
          <w:szCs w:val="27"/>
        </w:rPr>
        <w:t>debidamente acreditada</w:t>
      </w:r>
      <w:r w:rsidRPr="008F6A16">
        <w:rPr>
          <w:rFonts w:ascii="Calibri" w:hAnsi="Calibri"/>
          <w:color w:val="7F7F7F" w:themeColor="text1" w:themeTint="80"/>
          <w:sz w:val="26"/>
          <w:szCs w:val="27"/>
        </w:rPr>
        <w:t xml:space="preserve"> la existencia del acto impugnado. . . . . . . . </w:t>
      </w:r>
      <w:r w:rsidRPr="008F6A16">
        <w:rPr>
          <w:rFonts w:ascii="Calibri" w:hAnsi="Calibri"/>
          <w:color w:val="7F7F7F" w:themeColor="text1" w:themeTint="80"/>
          <w:sz w:val="26"/>
          <w:szCs w:val="26"/>
        </w:rPr>
        <w:t xml:space="preserve">. . . . . . . . . . . . . . . . . . . . . . . . . . . . . . . . . . . </w:t>
      </w:r>
      <w:r w:rsidR="006F3D04">
        <w:rPr>
          <w:rFonts w:ascii="Calibri" w:hAnsi="Calibri"/>
          <w:color w:val="7F7F7F" w:themeColor="text1" w:themeTint="80"/>
          <w:sz w:val="26"/>
          <w:szCs w:val="26"/>
        </w:rPr>
        <w:t xml:space="preserve">. . . . . . . . . </w:t>
      </w:r>
    </w:p>
    <w:p w:rsidR="006F3D04" w:rsidRPr="006F3D04" w:rsidRDefault="006F3D04" w:rsidP="006F3D04">
      <w:pPr>
        <w:ind w:firstLine="708"/>
        <w:jc w:val="both"/>
        <w:rPr>
          <w:rFonts w:ascii="Calibri" w:hAnsi="Calibri"/>
          <w:color w:val="7F7F7F" w:themeColor="text1" w:themeTint="80"/>
          <w:sz w:val="26"/>
          <w:szCs w:val="27"/>
        </w:rPr>
      </w:pPr>
    </w:p>
    <w:p w:rsidR="0015304D" w:rsidRPr="008F6A16" w:rsidRDefault="0015304D" w:rsidP="0015304D">
      <w:pPr>
        <w:ind w:firstLine="708"/>
        <w:jc w:val="both"/>
        <w:rPr>
          <w:rFonts w:ascii="Calibri" w:hAnsi="Calibri" w:cs="Calibri"/>
          <w:b/>
          <w:bCs/>
          <w:i/>
          <w:iCs/>
          <w:color w:val="7F7F7F" w:themeColor="text1" w:themeTint="80"/>
          <w:sz w:val="26"/>
          <w:szCs w:val="26"/>
        </w:rPr>
      </w:pPr>
      <w:r w:rsidRPr="008F6A16">
        <w:rPr>
          <w:rFonts w:ascii="Calibri" w:hAnsi="Calibri" w:cs="Calibri"/>
          <w:b/>
          <w:bCs/>
          <w:i/>
          <w:iCs/>
          <w:color w:val="7F7F7F" w:themeColor="text1" w:themeTint="80"/>
          <w:sz w:val="26"/>
          <w:szCs w:val="26"/>
        </w:rPr>
        <w:t xml:space="preserve">CUARTO.- </w:t>
      </w:r>
      <w:r w:rsidRPr="008F6A1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F6A16">
        <w:rPr>
          <w:rFonts w:ascii="Calibri" w:hAnsi="Calibri" w:cs="Calibri"/>
          <w:color w:val="7F7F7F" w:themeColor="text1" w:themeTint="80"/>
          <w:sz w:val="26"/>
          <w:szCs w:val="26"/>
        </w:rPr>
        <w:t>. . . . . . . . . . . . . .</w:t>
      </w:r>
      <w:r w:rsidR="006C2C4C">
        <w:rPr>
          <w:rFonts w:ascii="Calibri" w:hAnsi="Calibri" w:cs="Calibri"/>
          <w:color w:val="7F7F7F" w:themeColor="text1" w:themeTint="80"/>
          <w:sz w:val="26"/>
          <w:szCs w:val="26"/>
        </w:rPr>
        <w:t xml:space="preserve"> </w:t>
      </w:r>
    </w:p>
    <w:p w:rsidR="0015304D" w:rsidRPr="008F6A16" w:rsidRDefault="0015304D" w:rsidP="0015304D">
      <w:pPr>
        <w:jc w:val="both"/>
        <w:rPr>
          <w:rFonts w:ascii="Calibri" w:hAnsi="Calibri" w:cs="Calibri"/>
          <w:bCs/>
          <w:iCs/>
          <w:color w:val="7F7F7F" w:themeColor="text1" w:themeTint="80"/>
          <w:sz w:val="26"/>
          <w:szCs w:val="26"/>
        </w:rPr>
      </w:pPr>
    </w:p>
    <w:p w:rsidR="0015304D" w:rsidRPr="008F6A16" w:rsidRDefault="0015304D" w:rsidP="0015304D">
      <w:pPr>
        <w:ind w:firstLine="708"/>
        <w:jc w:val="both"/>
        <w:rPr>
          <w:rFonts w:ascii="Calibri" w:hAnsi="Calibri" w:cs="Calibri"/>
          <w:bCs/>
          <w:iCs/>
          <w:color w:val="7F7F7F" w:themeColor="text1" w:themeTint="80"/>
          <w:sz w:val="26"/>
          <w:szCs w:val="26"/>
        </w:rPr>
      </w:pPr>
      <w:r w:rsidRPr="008F6A16">
        <w:rPr>
          <w:rFonts w:ascii="Calibri" w:hAnsi="Calibri" w:cs="Calibri"/>
          <w:bCs/>
          <w:iCs/>
          <w:color w:val="7F7F7F" w:themeColor="text1" w:themeTint="80"/>
          <w:sz w:val="26"/>
          <w:szCs w:val="26"/>
        </w:rPr>
        <w:t xml:space="preserve">Sentado lo anterior, quien resuelve justiprecia que en el presente proceso, el Agente de Tránsito enjuiciado, </w:t>
      </w:r>
      <w:r w:rsidRPr="008F6A16">
        <w:rPr>
          <w:rFonts w:ascii="Calibri" w:hAnsi="Calibri" w:cs="Calibri"/>
          <w:b/>
          <w:bCs/>
          <w:iCs/>
          <w:color w:val="7F7F7F" w:themeColor="text1" w:themeTint="80"/>
          <w:sz w:val="26"/>
          <w:szCs w:val="26"/>
        </w:rPr>
        <w:t>no invocó</w:t>
      </w:r>
      <w:r w:rsidRPr="008F6A16">
        <w:rPr>
          <w:rFonts w:ascii="Calibri" w:hAnsi="Calibri" w:cs="Calibri"/>
          <w:bCs/>
          <w:iCs/>
          <w:color w:val="7F7F7F" w:themeColor="text1" w:themeTint="80"/>
          <w:sz w:val="26"/>
          <w:szCs w:val="26"/>
        </w:rPr>
        <w:t xml:space="preserve"> causales de improcedencia o sobreseimiento; y, </w:t>
      </w:r>
      <w:r w:rsidRPr="008F6A16">
        <w:rPr>
          <w:rFonts w:ascii="Calibri" w:hAnsi="Calibri" w:cs="Calibri"/>
          <w:b/>
          <w:bCs/>
          <w:iCs/>
          <w:color w:val="7F7F7F" w:themeColor="text1" w:themeTint="80"/>
          <w:sz w:val="26"/>
          <w:szCs w:val="26"/>
        </w:rPr>
        <w:t>de oficio</w:t>
      </w:r>
      <w:r w:rsidRPr="008F6A16">
        <w:rPr>
          <w:rFonts w:ascii="Calibri" w:hAnsi="Calibri" w:cs="Calibri"/>
          <w:bCs/>
          <w:iCs/>
          <w:color w:val="7F7F7F" w:themeColor="text1" w:themeTint="80"/>
          <w:sz w:val="26"/>
          <w:szCs w:val="26"/>
        </w:rPr>
        <w:t>, no se advierte la actualización de ninguna que impida el estudio de fondo de esta causa administrativa, respecto del acto impugnado consistente en el acta de infracción; por lo que en consecuencia es procedente el presente proceso administrativo. . . . . . . . . . . . . . . . . . . . . . . . . . . . .</w:t>
      </w:r>
      <w:r w:rsidR="006C2C4C">
        <w:rPr>
          <w:rFonts w:ascii="Calibri" w:hAnsi="Calibri" w:cs="Calibri"/>
          <w:bCs/>
          <w:iCs/>
          <w:color w:val="7F7F7F" w:themeColor="text1" w:themeTint="80"/>
          <w:sz w:val="26"/>
          <w:szCs w:val="26"/>
        </w:rPr>
        <w:t xml:space="preserve"> </w:t>
      </w:r>
    </w:p>
    <w:p w:rsidR="0015304D" w:rsidRPr="008F6A16" w:rsidRDefault="0015304D" w:rsidP="0015304D">
      <w:pPr>
        <w:jc w:val="both"/>
        <w:rPr>
          <w:rFonts w:asciiTheme="minorHAnsi" w:hAnsiTheme="minorHAnsi" w:cstheme="minorHAnsi"/>
          <w:color w:val="7F7F7F" w:themeColor="text1" w:themeTint="80"/>
          <w:sz w:val="26"/>
          <w:szCs w:val="26"/>
        </w:rPr>
      </w:pPr>
    </w:p>
    <w:p w:rsidR="0015304D" w:rsidRPr="008F6A16" w:rsidRDefault="0015304D" w:rsidP="0015304D">
      <w:pPr>
        <w:ind w:firstLine="708"/>
        <w:jc w:val="both"/>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rPr>
        <w:t xml:space="preserve">QUINTO.- </w:t>
      </w:r>
      <w:r w:rsidRPr="008F6A16">
        <w:rPr>
          <w:rFonts w:ascii="Calibri" w:hAnsi="Calibri" w:cs="Calibri"/>
          <w:bCs/>
          <w:iCs/>
          <w:color w:val="7F7F7F" w:themeColor="text1" w:themeTint="80"/>
          <w:sz w:val="26"/>
          <w:szCs w:val="26"/>
        </w:rPr>
        <w:t>Previamente al análisis del planteamiento de fondo formulado por el demandante, es</w:t>
      </w:r>
      <w:r w:rsidRPr="008F6A1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6C2C4C">
        <w:rPr>
          <w:rFonts w:ascii="Calibri" w:hAnsi="Calibri" w:cs="Calibri"/>
          <w:color w:val="7F7F7F" w:themeColor="text1" w:themeTint="80"/>
          <w:sz w:val="26"/>
          <w:szCs w:val="26"/>
        </w:rPr>
        <w:t xml:space="preserve">. </w:t>
      </w:r>
    </w:p>
    <w:p w:rsidR="0015304D" w:rsidRPr="008F6A16" w:rsidRDefault="0015304D" w:rsidP="0015304D">
      <w:pPr>
        <w:ind w:firstLine="708"/>
        <w:jc w:val="both"/>
        <w:rPr>
          <w:rFonts w:ascii="Calibri" w:hAnsi="Calibri" w:cs="Calibri"/>
          <w:color w:val="7F7F7F" w:themeColor="text1" w:themeTint="80"/>
          <w:sz w:val="26"/>
          <w:szCs w:val="26"/>
        </w:rPr>
      </w:pPr>
    </w:p>
    <w:p w:rsidR="00B101AD" w:rsidRDefault="0015304D" w:rsidP="0015304D">
      <w:pPr>
        <w:ind w:firstLine="708"/>
        <w:jc w:val="both"/>
        <w:rPr>
          <w:rFonts w:ascii="Calibri" w:hAnsi="Calibri" w:cs="Calibri"/>
          <w:iCs/>
          <w:color w:val="7F7F7F" w:themeColor="text1" w:themeTint="80"/>
          <w:sz w:val="26"/>
          <w:szCs w:val="26"/>
        </w:rPr>
      </w:pPr>
      <w:r w:rsidRPr="008F6A16">
        <w:rPr>
          <w:rFonts w:ascii="Calibri" w:hAnsi="Calibri" w:cs="Calibri"/>
          <w:color w:val="7F7F7F" w:themeColor="text1" w:themeTint="80"/>
          <w:sz w:val="26"/>
          <w:szCs w:val="26"/>
        </w:rPr>
        <w:t>De lo expuesto por el actor en su escrito de demanda, así como de las constancias que integran la presente causa administrativa, se desprende que el Agente de Tránsito de nombre</w:t>
      </w:r>
      <w:r w:rsidR="00A46B66">
        <w:rPr>
          <w:rFonts w:ascii="Calibri" w:hAnsi="Calibri" w:cs="Calibri"/>
          <w:color w:val="7F7F7F" w:themeColor="text1" w:themeTint="80"/>
          <w:sz w:val="26"/>
          <w:szCs w:val="26"/>
        </w:rPr>
        <w:t xml:space="preserve"> Isaac Campillo Salazar Laguna</w:t>
      </w:r>
      <w:r w:rsidRPr="008F6A16">
        <w:rPr>
          <w:rFonts w:ascii="Calibri" w:hAnsi="Calibri" w:cs="Calibri"/>
          <w:color w:val="7F7F7F" w:themeColor="text1" w:themeTint="80"/>
          <w:sz w:val="26"/>
          <w:szCs w:val="26"/>
        </w:rPr>
        <w:t xml:space="preserve">, en fecha </w:t>
      </w:r>
      <w:r w:rsidR="00A46B66">
        <w:rPr>
          <w:rFonts w:ascii="Calibri" w:hAnsi="Calibri" w:cs="Calibri"/>
          <w:color w:val="7F7F7F" w:themeColor="text1" w:themeTint="80"/>
          <w:sz w:val="26"/>
          <w:szCs w:val="26"/>
        </w:rPr>
        <w:t>15</w:t>
      </w:r>
      <w:r w:rsidRPr="008F6A16">
        <w:rPr>
          <w:rFonts w:ascii="Calibri" w:hAnsi="Calibri" w:cs="Calibri"/>
          <w:color w:val="7F7F7F" w:themeColor="text1" w:themeTint="80"/>
          <w:sz w:val="26"/>
          <w:szCs w:val="26"/>
        </w:rPr>
        <w:t xml:space="preserve"> </w:t>
      </w:r>
      <w:r w:rsidR="00A46B66">
        <w:rPr>
          <w:rFonts w:ascii="Calibri" w:hAnsi="Calibri" w:cs="Calibri"/>
          <w:color w:val="7F7F7F" w:themeColor="text1" w:themeTint="80"/>
          <w:sz w:val="26"/>
          <w:szCs w:val="26"/>
        </w:rPr>
        <w:t>quinc</w:t>
      </w:r>
      <w:r w:rsidRPr="008F6A16">
        <w:rPr>
          <w:rFonts w:ascii="Calibri" w:hAnsi="Calibri" w:cs="Calibri"/>
          <w:color w:val="7F7F7F" w:themeColor="text1" w:themeTint="80"/>
          <w:sz w:val="26"/>
          <w:szCs w:val="26"/>
        </w:rPr>
        <w:t xml:space="preserve">e de </w:t>
      </w:r>
      <w:r w:rsidR="00A46B66">
        <w:rPr>
          <w:rFonts w:ascii="Calibri" w:hAnsi="Calibri" w:cs="Calibri"/>
          <w:color w:val="7F7F7F" w:themeColor="text1" w:themeTint="80"/>
          <w:sz w:val="26"/>
          <w:szCs w:val="26"/>
        </w:rPr>
        <w:t>agost</w:t>
      </w:r>
      <w:r w:rsidRPr="008F6A16">
        <w:rPr>
          <w:rFonts w:ascii="Calibri" w:hAnsi="Calibri" w:cs="Calibri"/>
          <w:color w:val="7F7F7F" w:themeColor="text1" w:themeTint="80"/>
          <w:sz w:val="26"/>
          <w:szCs w:val="26"/>
        </w:rPr>
        <w:t>o del año en curso, levantó al</w:t>
      </w:r>
      <w:r w:rsidR="00DC21C0">
        <w:rPr>
          <w:rFonts w:ascii="Calibri" w:hAnsi="Calibri" w:cs="Calibri"/>
          <w:color w:val="7F7F7F" w:themeColor="text1" w:themeTint="80"/>
          <w:sz w:val="26"/>
          <w:szCs w:val="26"/>
        </w:rPr>
        <w:t xml:space="preserve"> </w:t>
      </w:r>
      <w:r w:rsidR="00E64939">
        <w:rPr>
          <w:rFonts w:ascii="Calibri" w:hAnsi="Calibri" w:cs="Calibri"/>
          <w:color w:val="7F7F7F" w:themeColor="text1" w:themeTint="80"/>
          <w:sz w:val="26"/>
          <w:szCs w:val="26"/>
        </w:rPr>
        <w:t>*****</w:t>
      </w:r>
      <w:r w:rsidRPr="008F6A16">
        <w:rPr>
          <w:rFonts w:ascii="Calibri" w:hAnsi="Calibri" w:cs="Calibri"/>
          <w:color w:val="7F7F7F" w:themeColor="text1" w:themeTint="80"/>
          <w:sz w:val="26"/>
          <w:szCs w:val="26"/>
        </w:rPr>
        <w:t>, el acta de infracción con número</w:t>
      </w:r>
      <w:r w:rsidR="00DC21C0">
        <w:rPr>
          <w:rFonts w:ascii="Calibri" w:hAnsi="Calibri" w:cs="Calibri"/>
          <w:color w:val="7F7F7F" w:themeColor="text1" w:themeTint="80"/>
          <w:sz w:val="26"/>
          <w:szCs w:val="26"/>
        </w:rPr>
        <w:t xml:space="preserve"> T-5294148 (T guion cinco-dos-nueve-cuatro-uno-cuatro-ocho), </w:t>
      </w:r>
      <w:r w:rsidRPr="008F6A16">
        <w:rPr>
          <w:rFonts w:ascii="Calibri" w:hAnsi="Calibri" w:cs="Calibri"/>
          <w:color w:val="7F7F7F" w:themeColor="text1" w:themeTint="80"/>
          <w:sz w:val="26"/>
          <w:szCs w:val="26"/>
        </w:rPr>
        <w:t xml:space="preserve">en el lugar ubicado en </w:t>
      </w:r>
      <w:r w:rsidRPr="008F6A16">
        <w:rPr>
          <w:rFonts w:ascii="Calibri" w:hAnsi="Calibri" w:cs="Calibri"/>
          <w:i/>
          <w:iCs/>
          <w:color w:val="7F7F7F" w:themeColor="text1" w:themeTint="80"/>
          <w:sz w:val="26"/>
          <w:szCs w:val="26"/>
        </w:rPr>
        <w:t>“</w:t>
      </w:r>
      <w:proofErr w:type="spellStart"/>
      <w:r w:rsidRPr="008F6A16">
        <w:rPr>
          <w:rFonts w:ascii="Calibri" w:hAnsi="Calibri" w:cs="Calibri"/>
          <w:i/>
          <w:iCs/>
          <w:color w:val="7F7F7F" w:themeColor="text1" w:themeTint="80"/>
          <w:sz w:val="26"/>
          <w:szCs w:val="26"/>
        </w:rPr>
        <w:t>Blvd</w:t>
      </w:r>
      <w:proofErr w:type="spellEnd"/>
      <w:r w:rsidRPr="008F6A16">
        <w:rPr>
          <w:rFonts w:ascii="Calibri" w:hAnsi="Calibri" w:cs="Calibri"/>
          <w:i/>
          <w:iCs/>
          <w:color w:val="7F7F7F" w:themeColor="text1" w:themeTint="80"/>
          <w:sz w:val="26"/>
          <w:szCs w:val="26"/>
        </w:rPr>
        <w:t xml:space="preserve">. </w:t>
      </w:r>
      <w:r w:rsidR="00DC21C0">
        <w:rPr>
          <w:rFonts w:ascii="Calibri" w:hAnsi="Calibri" w:cs="Calibri"/>
          <w:i/>
          <w:iCs/>
          <w:color w:val="7F7F7F" w:themeColor="text1" w:themeTint="80"/>
          <w:sz w:val="26"/>
          <w:szCs w:val="26"/>
        </w:rPr>
        <w:t>M</w:t>
      </w:r>
      <w:r w:rsidRPr="008F6A16">
        <w:rPr>
          <w:rFonts w:ascii="Calibri" w:hAnsi="Calibri" w:cs="Calibri"/>
          <w:i/>
          <w:iCs/>
          <w:color w:val="7F7F7F" w:themeColor="text1" w:themeTint="80"/>
          <w:sz w:val="26"/>
          <w:szCs w:val="26"/>
        </w:rPr>
        <w:t>al</w:t>
      </w:r>
      <w:r w:rsidR="00DC21C0">
        <w:rPr>
          <w:rFonts w:ascii="Calibri" w:hAnsi="Calibri" w:cs="Calibri"/>
          <w:i/>
          <w:iCs/>
          <w:color w:val="7F7F7F" w:themeColor="text1" w:themeTint="80"/>
          <w:sz w:val="26"/>
          <w:szCs w:val="26"/>
        </w:rPr>
        <w:t>aquit</w:t>
      </w:r>
      <w:r w:rsidRPr="008F6A16">
        <w:rPr>
          <w:rFonts w:ascii="Calibri" w:hAnsi="Calibri" w:cs="Calibri"/>
          <w:i/>
          <w:iCs/>
          <w:color w:val="7F7F7F" w:themeColor="text1" w:themeTint="80"/>
          <w:sz w:val="26"/>
          <w:szCs w:val="26"/>
        </w:rPr>
        <w:t xml:space="preserve">a” </w:t>
      </w:r>
      <w:r w:rsidRPr="00DC21C0">
        <w:rPr>
          <w:rFonts w:ascii="Calibri" w:hAnsi="Calibri" w:cs="Calibri"/>
          <w:iCs/>
          <w:color w:val="7F7F7F" w:themeColor="text1" w:themeTint="80"/>
          <w:sz w:val="26"/>
          <w:szCs w:val="26"/>
        </w:rPr>
        <w:t>con circulación  de oriente a poniente,</w:t>
      </w:r>
      <w:r w:rsidRPr="008F6A16">
        <w:rPr>
          <w:rFonts w:ascii="Calibri" w:hAnsi="Calibri" w:cs="Calibri"/>
          <w:i/>
          <w:iCs/>
          <w:color w:val="7F7F7F" w:themeColor="text1" w:themeTint="80"/>
          <w:sz w:val="26"/>
          <w:szCs w:val="26"/>
        </w:rPr>
        <w:t xml:space="preserve"> </w:t>
      </w:r>
      <w:r w:rsidRPr="008F6A16">
        <w:rPr>
          <w:rFonts w:ascii="Calibri" w:hAnsi="Calibri" w:cs="Calibri"/>
          <w:color w:val="7F7F7F" w:themeColor="text1" w:themeTint="80"/>
          <w:sz w:val="26"/>
          <w:szCs w:val="26"/>
        </w:rPr>
        <w:t xml:space="preserve">de la colonia </w:t>
      </w:r>
      <w:r w:rsidRPr="008F6A16">
        <w:rPr>
          <w:rFonts w:ascii="Calibri" w:hAnsi="Calibri" w:cs="Calibri"/>
          <w:i/>
          <w:color w:val="7F7F7F" w:themeColor="text1" w:themeTint="80"/>
          <w:sz w:val="26"/>
          <w:szCs w:val="26"/>
        </w:rPr>
        <w:t>“</w:t>
      </w:r>
      <w:r w:rsidR="00DC21C0">
        <w:rPr>
          <w:rFonts w:ascii="Calibri" w:hAnsi="Calibri" w:cs="Calibri"/>
          <w:i/>
          <w:color w:val="7F7F7F" w:themeColor="text1" w:themeTint="80"/>
          <w:sz w:val="26"/>
          <w:szCs w:val="26"/>
        </w:rPr>
        <w:t>Balcones de la Fragua</w:t>
      </w:r>
      <w:r w:rsidRPr="008F6A16">
        <w:rPr>
          <w:rFonts w:ascii="Calibri" w:hAnsi="Calibri" w:cs="Calibri"/>
          <w:i/>
          <w:color w:val="7F7F7F" w:themeColor="text1" w:themeTint="80"/>
          <w:sz w:val="26"/>
          <w:szCs w:val="26"/>
        </w:rPr>
        <w:t xml:space="preserve">” </w:t>
      </w:r>
      <w:r w:rsidRPr="008F6A16">
        <w:rPr>
          <w:rFonts w:ascii="Calibri" w:hAnsi="Calibri" w:cs="Calibri"/>
          <w:color w:val="7F7F7F" w:themeColor="text1" w:themeTint="80"/>
          <w:sz w:val="26"/>
          <w:szCs w:val="26"/>
        </w:rPr>
        <w:t>de esta ciudad</w:t>
      </w:r>
      <w:r w:rsidRPr="008F6A16">
        <w:rPr>
          <w:rFonts w:ascii="Calibri" w:hAnsi="Calibri" w:cs="Calibri"/>
          <w:i/>
          <w:color w:val="7F7F7F" w:themeColor="text1" w:themeTint="80"/>
          <w:sz w:val="26"/>
          <w:szCs w:val="26"/>
        </w:rPr>
        <w:t xml:space="preserve">; </w:t>
      </w:r>
      <w:r w:rsidRPr="008F6A16">
        <w:rPr>
          <w:rFonts w:ascii="Calibri" w:hAnsi="Calibri" w:cs="Calibri"/>
          <w:color w:val="7F7F7F" w:themeColor="text1" w:themeTint="80"/>
          <w:sz w:val="26"/>
          <w:szCs w:val="26"/>
        </w:rPr>
        <w:t xml:space="preserve">con motivo de: </w:t>
      </w:r>
      <w:r w:rsidRPr="008F6A16">
        <w:rPr>
          <w:rFonts w:ascii="Calibri" w:hAnsi="Calibri" w:cs="Calibri"/>
          <w:i/>
          <w:iCs/>
          <w:color w:val="7F7F7F" w:themeColor="text1" w:themeTint="80"/>
          <w:sz w:val="26"/>
          <w:szCs w:val="26"/>
        </w:rPr>
        <w:t xml:space="preserve">“Por no </w:t>
      </w:r>
      <w:r w:rsidR="00DC21C0">
        <w:rPr>
          <w:rFonts w:ascii="Calibri" w:hAnsi="Calibri" w:cs="Calibri"/>
          <w:i/>
          <w:iCs/>
          <w:color w:val="7F7F7F" w:themeColor="text1" w:themeTint="80"/>
          <w:sz w:val="26"/>
          <w:szCs w:val="26"/>
        </w:rPr>
        <w:t xml:space="preserve">hacer uso de </w:t>
      </w:r>
      <w:r w:rsidRPr="008F6A16">
        <w:rPr>
          <w:rFonts w:ascii="Calibri" w:hAnsi="Calibri" w:cs="Calibri"/>
          <w:i/>
          <w:iCs/>
          <w:color w:val="7F7F7F" w:themeColor="text1" w:themeTint="80"/>
          <w:sz w:val="26"/>
          <w:szCs w:val="26"/>
        </w:rPr>
        <w:t xml:space="preserve">casco protector </w:t>
      </w:r>
      <w:r w:rsidR="00DC21C0">
        <w:rPr>
          <w:rFonts w:ascii="Calibri" w:hAnsi="Calibri" w:cs="Calibri"/>
          <w:i/>
          <w:iCs/>
          <w:color w:val="7F7F7F" w:themeColor="text1" w:themeTint="80"/>
          <w:sz w:val="26"/>
          <w:szCs w:val="26"/>
        </w:rPr>
        <w:t>conductor de la</w:t>
      </w:r>
      <w:r w:rsidRPr="008F6A16">
        <w:rPr>
          <w:rFonts w:ascii="Calibri" w:hAnsi="Calibri" w:cs="Calibri"/>
          <w:i/>
          <w:iCs/>
          <w:color w:val="7F7F7F" w:themeColor="text1" w:themeTint="80"/>
          <w:sz w:val="26"/>
          <w:szCs w:val="26"/>
        </w:rPr>
        <w:t xml:space="preserve"> moto</w:t>
      </w:r>
      <w:r w:rsidR="00962E82">
        <w:rPr>
          <w:rFonts w:ascii="Calibri" w:hAnsi="Calibri" w:cs="Calibri"/>
          <w:i/>
          <w:iCs/>
          <w:color w:val="7F7F7F" w:themeColor="text1" w:themeTint="80"/>
          <w:sz w:val="26"/>
          <w:szCs w:val="26"/>
        </w:rPr>
        <w:t>”;</w:t>
      </w:r>
      <w:r w:rsidRPr="008F6A16">
        <w:rPr>
          <w:rFonts w:ascii="Calibri" w:hAnsi="Calibri" w:cs="Calibri"/>
          <w:i/>
          <w:iCs/>
          <w:color w:val="7F7F7F" w:themeColor="text1" w:themeTint="80"/>
          <w:sz w:val="26"/>
          <w:szCs w:val="26"/>
        </w:rPr>
        <w:t xml:space="preserve"> </w:t>
      </w:r>
      <w:r w:rsidRPr="008F6A16">
        <w:rPr>
          <w:rFonts w:ascii="Calibri" w:hAnsi="Calibri" w:cs="Calibri"/>
          <w:iCs/>
          <w:color w:val="7F7F7F" w:themeColor="text1" w:themeTint="80"/>
          <w:sz w:val="26"/>
          <w:szCs w:val="26"/>
        </w:rPr>
        <w:t>y</w:t>
      </w:r>
      <w:r w:rsidRPr="008F6A16">
        <w:rPr>
          <w:rFonts w:ascii="Calibri" w:hAnsi="Calibri" w:cs="Calibri"/>
          <w:i/>
          <w:iCs/>
          <w:color w:val="7F7F7F" w:themeColor="text1" w:themeTint="80"/>
          <w:sz w:val="26"/>
          <w:szCs w:val="26"/>
        </w:rPr>
        <w:t xml:space="preserve"> </w:t>
      </w:r>
      <w:r w:rsidRPr="008F6A16">
        <w:rPr>
          <w:rFonts w:ascii="Calibri" w:hAnsi="Calibri" w:cs="Calibri"/>
          <w:iCs/>
          <w:color w:val="7F7F7F" w:themeColor="text1" w:themeTint="80"/>
          <w:sz w:val="26"/>
          <w:szCs w:val="26"/>
        </w:rPr>
        <w:t xml:space="preserve">en el apartado de referencia, anotó: </w:t>
      </w:r>
      <w:r w:rsidRPr="008F6A16">
        <w:rPr>
          <w:rFonts w:ascii="Calibri" w:hAnsi="Calibri" w:cs="Calibri"/>
          <w:i/>
          <w:iCs/>
          <w:color w:val="7F7F7F" w:themeColor="text1" w:themeTint="80"/>
          <w:sz w:val="26"/>
          <w:szCs w:val="26"/>
        </w:rPr>
        <w:t>“</w:t>
      </w:r>
      <w:proofErr w:type="spellStart"/>
      <w:r w:rsidR="00962E82">
        <w:rPr>
          <w:rFonts w:ascii="Calibri" w:hAnsi="Calibri" w:cs="Calibri"/>
          <w:i/>
          <w:iCs/>
          <w:color w:val="7F7F7F" w:themeColor="text1" w:themeTint="80"/>
          <w:sz w:val="26"/>
          <w:szCs w:val="26"/>
        </w:rPr>
        <w:t>Blvd</w:t>
      </w:r>
      <w:proofErr w:type="spellEnd"/>
      <w:r w:rsidR="00962E82">
        <w:rPr>
          <w:rFonts w:ascii="Calibri" w:hAnsi="Calibri" w:cs="Calibri"/>
          <w:i/>
          <w:iCs/>
          <w:color w:val="7F7F7F" w:themeColor="text1" w:themeTint="80"/>
          <w:sz w:val="26"/>
          <w:szCs w:val="26"/>
        </w:rPr>
        <w:t xml:space="preserve">. </w:t>
      </w:r>
      <w:proofErr w:type="spellStart"/>
      <w:r w:rsidR="00962E82">
        <w:rPr>
          <w:rFonts w:ascii="Calibri" w:hAnsi="Calibri" w:cs="Calibri"/>
          <w:i/>
          <w:iCs/>
          <w:color w:val="7F7F7F" w:themeColor="text1" w:themeTint="80"/>
          <w:sz w:val="26"/>
          <w:szCs w:val="26"/>
        </w:rPr>
        <w:t>Caliope</w:t>
      </w:r>
      <w:proofErr w:type="spellEnd"/>
      <w:r w:rsidRPr="008F6A16">
        <w:rPr>
          <w:rFonts w:ascii="Calibri" w:hAnsi="Calibri" w:cs="Calibri"/>
          <w:i/>
          <w:iCs/>
          <w:color w:val="7F7F7F" w:themeColor="text1" w:themeTint="80"/>
          <w:sz w:val="26"/>
          <w:szCs w:val="26"/>
        </w:rPr>
        <w:t>”;</w:t>
      </w:r>
      <w:r w:rsidRPr="008F6A16">
        <w:rPr>
          <w:rFonts w:ascii="Calibri" w:hAnsi="Calibri" w:cs="Calibri"/>
          <w:iCs/>
          <w:color w:val="7F7F7F" w:themeColor="text1" w:themeTint="80"/>
          <w:sz w:val="26"/>
          <w:szCs w:val="26"/>
        </w:rPr>
        <w:t xml:space="preserve"> en tanto que el espacio de </w:t>
      </w:r>
      <w:r w:rsidRPr="008F6A16">
        <w:rPr>
          <w:rFonts w:ascii="Calibri" w:hAnsi="Calibri" w:cs="Calibri"/>
          <w:i/>
          <w:iCs/>
          <w:color w:val="7F7F7F" w:themeColor="text1" w:themeTint="80"/>
          <w:sz w:val="26"/>
          <w:szCs w:val="26"/>
        </w:rPr>
        <w:t>“ubicación del señalamiento vial oficial”</w:t>
      </w:r>
      <w:r w:rsidRPr="008F6A16">
        <w:rPr>
          <w:rFonts w:ascii="Calibri" w:hAnsi="Calibri" w:cs="Calibri"/>
          <w:iCs/>
          <w:color w:val="7F7F7F" w:themeColor="text1" w:themeTint="80"/>
          <w:sz w:val="26"/>
          <w:szCs w:val="26"/>
        </w:rPr>
        <w:t xml:space="preserve">, </w:t>
      </w:r>
      <w:r w:rsidR="00962E82">
        <w:rPr>
          <w:rFonts w:ascii="Calibri" w:hAnsi="Calibri" w:cs="Calibri"/>
          <w:iCs/>
          <w:color w:val="7F7F7F" w:themeColor="text1" w:themeTint="80"/>
          <w:sz w:val="26"/>
          <w:szCs w:val="26"/>
        </w:rPr>
        <w:t xml:space="preserve">no </w:t>
      </w:r>
      <w:r w:rsidRPr="008F6A16">
        <w:rPr>
          <w:rFonts w:ascii="Calibri" w:hAnsi="Calibri" w:cs="Calibri"/>
          <w:iCs/>
          <w:color w:val="7F7F7F" w:themeColor="text1" w:themeTint="80"/>
          <w:sz w:val="26"/>
          <w:szCs w:val="26"/>
        </w:rPr>
        <w:t>escribió</w:t>
      </w:r>
      <w:r w:rsidR="00962E82">
        <w:rPr>
          <w:rFonts w:ascii="Calibri" w:hAnsi="Calibri" w:cs="Calibri"/>
          <w:iCs/>
          <w:color w:val="7F7F7F" w:themeColor="text1" w:themeTint="80"/>
          <w:sz w:val="26"/>
          <w:szCs w:val="26"/>
        </w:rPr>
        <w:t xml:space="preserve"> dato alguno; </w:t>
      </w:r>
      <w:r w:rsidRPr="008F6A16">
        <w:rPr>
          <w:rFonts w:ascii="Calibri" w:hAnsi="Calibri" w:cs="Calibri"/>
          <w:iCs/>
          <w:color w:val="7F7F7F" w:themeColor="text1" w:themeTint="80"/>
          <w:sz w:val="26"/>
          <w:szCs w:val="26"/>
        </w:rPr>
        <w:t xml:space="preserve">escribiendo, en el apartado de detección de la infracción en flagrancia: </w:t>
      </w:r>
      <w:r w:rsidRPr="008F6A16">
        <w:rPr>
          <w:rFonts w:ascii="Calibri" w:hAnsi="Calibri" w:cs="Calibri"/>
          <w:i/>
          <w:iCs/>
          <w:color w:val="7F7F7F" w:themeColor="text1" w:themeTint="80"/>
          <w:sz w:val="26"/>
          <w:szCs w:val="26"/>
        </w:rPr>
        <w:t xml:space="preserve">“Se detecta </w:t>
      </w:r>
      <w:r w:rsidR="00962E82">
        <w:rPr>
          <w:rFonts w:ascii="Calibri" w:hAnsi="Calibri" w:cs="Calibri"/>
          <w:i/>
          <w:iCs/>
          <w:color w:val="7F7F7F" w:themeColor="text1" w:themeTint="80"/>
          <w:sz w:val="26"/>
          <w:szCs w:val="26"/>
        </w:rPr>
        <w:t xml:space="preserve">a la persona antes descrita conduciendo su motocicleta sobre el </w:t>
      </w:r>
      <w:proofErr w:type="spellStart"/>
      <w:r w:rsidR="00962E82">
        <w:rPr>
          <w:rFonts w:ascii="Calibri" w:hAnsi="Calibri" w:cs="Calibri"/>
          <w:i/>
          <w:iCs/>
          <w:color w:val="7F7F7F" w:themeColor="text1" w:themeTint="80"/>
          <w:sz w:val="26"/>
          <w:szCs w:val="26"/>
        </w:rPr>
        <w:t>Blvd</w:t>
      </w:r>
      <w:proofErr w:type="spellEnd"/>
      <w:r w:rsidR="00962E82">
        <w:rPr>
          <w:rFonts w:ascii="Calibri" w:hAnsi="Calibri" w:cs="Calibri"/>
          <w:i/>
          <w:iCs/>
          <w:color w:val="7F7F7F" w:themeColor="text1" w:themeTint="80"/>
          <w:sz w:val="26"/>
          <w:szCs w:val="26"/>
        </w:rPr>
        <w:t>. Malaquita”;</w:t>
      </w:r>
      <w:r w:rsidRPr="008F6A16">
        <w:rPr>
          <w:rFonts w:ascii="Calibri" w:hAnsi="Calibri" w:cs="Calibri"/>
          <w:i/>
          <w:iCs/>
          <w:color w:val="7F7F7F" w:themeColor="text1" w:themeTint="80"/>
          <w:sz w:val="26"/>
          <w:szCs w:val="26"/>
        </w:rPr>
        <w:t xml:space="preserve"> </w:t>
      </w:r>
      <w:r w:rsidRPr="008F6A16">
        <w:rPr>
          <w:rFonts w:ascii="Calibri" w:hAnsi="Calibri" w:cs="Calibri"/>
          <w:iCs/>
          <w:color w:val="7F7F7F" w:themeColor="text1" w:themeTint="80"/>
          <w:sz w:val="26"/>
          <w:szCs w:val="26"/>
        </w:rPr>
        <w:t>r</w:t>
      </w:r>
      <w:r w:rsidRPr="008F6A16">
        <w:rPr>
          <w:rFonts w:ascii="Calibri" w:hAnsi="Calibri" w:cs="Calibri"/>
          <w:color w:val="7F7F7F" w:themeColor="text1" w:themeTint="80"/>
          <w:sz w:val="26"/>
          <w:szCs w:val="26"/>
        </w:rPr>
        <w:t xml:space="preserve">ecogiendo en garantía del pago de la multa que, en su caso se impusiera, </w:t>
      </w:r>
      <w:r w:rsidR="00B101AD">
        <w:rPr>
          <w:rFonts w:ascii="Calibri" w:hAnsi="Calibri" w:cs="Calibri"/>
          <w:color w:val="7F7F7F" w:themeColor="text1" w:themeTint="80"/>
          <w:sz w:val="26"/>
          <w:szCs w:val="26"/>
        </w:rPr>
        <w:t xml:space="preserve">el propio </w:t>
      </w:r>
      <w:r w:rsidRPr="008F6A16">
        <w:rPr>
          <w:rFonts w:ascii="Calibri" w:hAnsi="Calibri" w:cs="Calibri"/>
          <w:color w:val="7F7F7F" w:themeColor="text1" w:themeTint="80"/>
          <w:sz w:val="26"/>
          <w:szCs w:val="26"/>
        </w:rPr>
        <w:t>vehículo conducido por el justiciable,</w:t>
      </w:r>
      <w:r w:rsidR="00B101AD">
        <w:rPr>
          <w:rFonts w:ascii="Calibri" w:hAnsi="Calibri" w:cs="Calibri"/>
          <w:color w:val="7F7F7F" w:themeColor="text1" w:themeTint="80"/>
          <w:sz w:val="26"/>
          <w:szCs w:val="26"/>
        </w:rPr>
        <w:t xml:space="preserve"> esto es la motocicleta que conducía,</w:t>
      </w:r>
      <w:r w:rsidRPr="008F6A16">
        <w:rPr>
          <w:rFonts w:ascii="Calibri" w:hAnsi="Calibri" w:cs="Calibri"/>
          <w:color w:val="7F7F7F" w:themeColor="text1" w:themeTint="80"/>
          <w:sz w:val="26"/>
          <w:szCs w:val="26"/>
        </w:rPr>
        <w:t xml:space="preserve"> según consta en el cuerpo del acta materia de la “</w:t>
      </w:r>
      <w:proofErr w:type="spellStart"/>
      <w:r w:rsidRPr="008F6A16">
        <w:rPr>
          <w:rFonts w:ascii="Calibri" w:hAnsi="Calibri" w:cs="Calibri"/>
          <w:color w:val="7F7F7F" w:themeColor="text1" w:themeTint="80"/>
          <w:sz w:val="26"/>
          <w:szCs w:val="26"/>
        </w:rPr>
        <w:t>litis</w:t>
      </w:r>
      <w:proofErr w:type="spellEnd"/>
      <w:r w:rsidRPr="008F6A16">
        <w:rPr>
          <w:rFonts w:ascii="Calibri" w:hAnsi="Calibri" w:cs="Calibri"/>
          <w:color w:val="7F7F7F" w:themeColor="text1" w:themeTint="80"/>
          <w:sz w:val="26"/>
          <w:szCs w:val="26"/>
        </w:rPr>
        <w:t>”</w:t>
      </w:r>
      <w:r w:rsidRPr="008F6A16">
        <w:rPr>
          <w:rFonts w:ascii="Calibri" w:hAnsi="Calibri" w:cs="Calibri"/>
          <w:iCs/>
          <w:color w:val="7F7F7F" w:themeColor="text1" w:themeTint="80"/>
          <w:sz w:val="26"/>
          <w:szCs w:val="26"/>
        </w:rPr>
        <w:t>.</w:t>
      </w:r>
      <w:r w:rsidR="005F4457">
        <w:rPr>
          <w:rFonts w:ascii="Calibri" w:hAnsi="Calibri" w:cs="Calibri"/>
          <w:iCs/>
          <w:color w:val="7F7F7F" w:themeColor="text1" w:themeTint="80"/>
          <w:sz w:val="26"/>
          <w:szCs w:val="26"/>
        </w:rPr>
        <w:t xml:space="preserve"> </w:t>
      </w:r>
      <w:r w:rsidR="006C2C4C">
        <w:rPr>
          <w:rFonts w:ascii="Calibri" w:hAnsi="Calibri" w:cs="Calibri"/>
          <w:color w:val="7F7F7F" w:themeColor="text1" w:themeTint="80"/>
          <w:sz w:val="26"/>
          <w:szCs w:val="26"/>
        </w:rPr>
        <w:t xml:space="preserve">. . . . . . . . . . . . . . . . . . . . . . . . . . . . . . . . . . . . . . . . . . . . . . . . </w:t>
      </w:r>
    </w:p>
    <w:p w:rsidR="00B101AD" w:rsidRDefault="00B101AD" w:rsidP="0015304D">
      <w:pPr>
        <w:ind w:firstLine="708"/>
        <w:jc w:val="both"/>
        <w:rPr>
          <w:rFonts w:ascii="Calibri" w:hAnsi="Calibri" w:cs="Calibri"/>
          <w:iCs/>
          <w:color w:val="7F7F7F" w:themeColor="text1" w:themeTint="80"/>
          <w:sz w:val="26"/>
          <w:szCs w:val="26"/>
        </w:rPr>
      </w:pPr>
    </w:p>
    <w:p w:rsidR="0015304D" w:rsidRPr="008F6A16" w:rsidRDefault="00B101AD" w:rsidP="0070131B">
      <w:pPr>
        <w:ind w:firstLine="708"/>
        <w:jc w:val="both"/>
        <w:rPr>
          <w:rFonts w:ascii="Calibri" w:hAnsi="Calibri" w:cs="Calibri"/>
          <w:i/>
          <w:iCs/>
          <w:color w:val="7F7F7F" w:themeColor="text1" w:themeTint="80"/>
          <w:sz w:val="26"/>
          <w:szCs w:val="26"/>
        </w:rPr>
      </w:pPr>
      <w:r>
        <w:rPr>
          <w:rFonts w:ascii="Calibri" w:hAnsi="Calibri" w:cs="Calibri"/>
          <w:iCs/>
          <w:color w:val="7F7F7F" w:themeColor="text1" w:themeTint="80"/>
          <w:sz w:val="26"/>
          <w:szCs w:val="26"/>
        </w:rPr>
        <w:t xml:space="preserve">Asimismo, este juzgador considera pertinente hacer la observación de que </w:t>
      </w:r>
      <w:r w:rsidR="0070131B">
        <w:rPr>
          <w:rFonts w:ascii="Calibri" w:hAnsi="Calibri" w:cs="Calibri"/>
          <w:iCs/>
          <w:color w:val="7F7F7F" w:themeColor="text1" w:themeTint="80"/>
          <w:sz w:val="26"/>
          <w:szCs w:val="26"/>
        </w:rPr>
        <w:t>a</w:t>
      </w:r>
      <w:r w:rsidR="00C54E72">
        <w:rPr>
          <w:rFonts w:ascii="Calibri" w:hAnsi="Calibri" w:cs="Calibri"/>
          <w:iCs/>
          <w:color w:val="7F7F7F" w:themeColor="text1" w:themeTint="80"/>
          <w:sz w:val="26"/>
          <w:szCs w:val="26"/>
        </w:rPr>
        <w:t>parentemente</w:t>
      </w:r>
      <w:r w:rsidR="0070131B">
        <w:rPr>
          <w:rFonts w:ascii="Calibri" w:hAnsi="Calibri" w:cs="Calibri"/>
          <w:iCs/>
          <w:color w:val="7F7F7F" w:themeColor="text1" w:themeTint="80"/>
          <w:sz w:val="26"/>
          <w:szCs w:val="26"/>
        </w:rPr>
        <w:t xml:space="preserve"> se levantó otra infracción</w:t>
      </w:r>
      <w:r w:rsidR="00C54E72">
        <w:rPr>
          <w:rFonts w:ascii="Calibri" w:hAnsi="Calibri" w:cs="Calibri"/>
          <w:iCs/>
          <w:color w:val="7F7F7F" w:themeColor="text1" w:themeTint="80"/>
          <w:sz w:val="26"/>
          <w:szCs w:val="26"/>
        </w:rPr>
        <w:t xml:space="preserve"> al gobernado;</w:t>
      </w:r>
      <w:r w:rsidR="0070131B">
        <w:rPr>
          <w:rFonts w:ascii="Calibri" w:hAnsi="Calibri" w:cs="Calibri"/>
          <w:iCs/>
          <w:color w:val="7F7F7F" w:themeColor="text1" w:themeTint="80"/>
          <w:sz w:val="26"/>
          <w:szCs w:val="26"/>
        </w:rPr>
        <w:t xml:space="preserve"> ya que </w:t>
      </w:r>
      <w:r w:rsidR="00C54E72">
        <w:rPr>
          <w:rFonts w:ascii="Calibri" w:hAnsi="Calibri" w:cs="Calibri"/>
          <w:iCs/>
          <w:color w:val="7F7F7F" w:themeColor="text1" w:themeTint="80"/>
          <w:sz w:val="26"/>
          <w:szCs w:val="26"/>
        </w:rPr>
        <w:t xml:space="preserve">en la boleta </w:t>
      </w:r>
      <w:r w:rsidR="0070131B">
        <w:rPr>
          <w:rFonts w:ascii="Calibri" w:hAnsi="Calibri" w:cs="Calibri"/>
          <w:iCs/>
          <w:color w:val="7F7F7F" w:themeColor="text1" w:themeTint="80"/>
          <w:sz w:val="26"/>
          <w:szCs w:val="26"/>
        </w:rPr>
        <w:t>se anotó también como precepto infringido, el artículo 7, fracción I del propio Reglamento de Tránsito Municipal</w:t>
      </w:r>
      <w:r w:rsidR="00C54E72">
        <w:rPr>
          <w:rFonts w:ascii="Calibri" w:hAnsi="Calibri" w:cs="Calibri"/>
          <w:iCs/>
          <w:color w:val="7F7F7F" w:themeColor="text1" w:themeTint="80"/>
          <w:sz w:val="26"/>
          <w:szCs w:val="26"/>
        </w:rPr>
        <w:t xml:space="preserve"> antes invocado</w:t>
      </w:r>
      <w:r w:rsidR="0070131B">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w:t>
      </w:r>
      <w:r w:rsidR="00C54E72">
        <w:rPr>
          <w:rFonts w:ascii="Calibri" w:hAnsi="Calibri" w:cs="Calibri"/>
          <w:iCs/>
          <w:color w:val="7F7F7F" w:themeColor="text1" w:themeTint="80"/>
          <w:sz w:val="26"/>
          <w:szCs w:val="26"/>
        </w:rPr>
        <w:t>aunque no se señaló el motivo de la infracción</w:t>
      </w:r>
      <w:r w:rsidR="0015304D" w:rsidRPr="008F6A16">
        <w:rPr>
          <w:rFonts w:ascii="Calibri" w:hAnsi="Calibri" w:cs="Calibri"/>
          <w:iCs/>
          <w:color w:val="7F7F7F" w:themeColor="text1" w:themeTint="80"/>
          <w:sz w:val="26"/>
          <w:szCs w:val="26"/>
        </w:rPr>
        <w:t xml:space="preserve">. . . . . . . . . . . </w:t>
      </w:r>
      <w:r w:rsidR="005F4457">
        <w:rPr>
          <w:rFonts w:ascii="Calibri" w:hAnsi="Calibri" w:cs="Calibri"/>
          <w:iCs/>
          <w:color w:val="7F7F7F" w:themeColor="text1" w:themeTint="80"/>
          <w:sz w:val="26"/>
          <w:szCs w:val="26"/>
        </w:rPr>
        <w:t>. .</w:t>
      </w:r>
      <w:r w:rsidR="00C54E72">
        <w:rPr>
          <w:rFonts w:ascii="Calibri" w:hAnsi="Calibri" w:cs="Calibri"/>
          <w:iCs/>
          <w:color w:val="7F7F7F" w:themeColor="text1" w:themeTint="80"/>
          <w:sz w:val="26"/>
          <w:szCs w:val="26"/>
        </w:rPr>
        <w:t xml:space="preserve"> . . . . . . . . . . . . . . . . . . . . . . . . . . . .</w:t>
      </w:r>
      <w:r w:rsidR="006C2C4C">
        <w:rPr>
          <w:rFonts w:ascii="Calibri" w:hAnsi="Calibri" w:cs="Calibri"/>
          <w:iCs/>
          <w:color w:val="7F7F7F" w:themeColor="text1" w:themeTint="80"/>
          <w:sz w:val="26"/>
          <w:szCs w:val="26"/>
        </w:rPr>
        <w:t xml:space="preserve"> . . . . . . . . .</w:t>
      </w:r>
    </w:p>
    <w:p w:rsidR="0015304D" w:rsidRDefault="0015304D" w:rsidP="0015304D">
      <w:pPr>
        <w:pStyle w:val="Textoindependiente"/>
        <w:tabs>
          <w:tab w:val="left" w:pos="3594"/>
        </w:tabs>
        <w:rPr>
          <w:rFonts w:ascii="Calibri" w:hAnsi="Calibri" w:cs="Calibri"/>
          <w:color w:val="7F7F7F" w:themeColor="text1" w:themeTint="80"/>
          <w:sz w:val="26"/>
          <w:szCs w:val="26"/>
          <w:lang w:val="es-ES"/>
        </w:rPr>
      </w:pPr>
    </w:p>
    <w:p w:rsidR="00C54E72" w:rsidRDefault="00B94456" w:rsidP="0015304D">
      <w:pPr>
        <w:pStyle w:val="Textoindependiente"/>
        <w:tabs>
          <w:tab w:val="left" w:pos="3594"/>
        </w:tabs>
        <w:rPr>
          <w:rFonts w:ascii="Calibri" w:hAnsi="Calibri" w:cs="Calibri"/>
          <w:color w:val="7F7F7F" w:themeColor="text1" w:themeTint="80"/>
          <w:sz w:val="26"/>
          <w:szCs w:val="26"/>
          <w:lang w:val="es-ES"/>
        </w:rPr>
      </w:pPr>
      <w:r>
        <w:rPr>
          <w:rFonts w:ascii="Calibri" w:hAnsi="Calibri" w:cs="Calibri"/>
          <w:iCs/>
          <w:color w:val="7F7F7F" w:themeColor="text1" w:themeTint="80"/>
          <w:sz w:val="26"/>
          <w:szCs w:val="26"/>
          <w:lang w:val="es-ES"/>
        </w:rPr>
        <w:t xml:space="preserve">            </w:t>
      </w:r>
      <w:r>
        <w:rPr>
          <w:rFonts w:ascii="Calibri" w:hAnsi="Calibri" w:cs="Calibri"/>
          <w:iCs/>
          <w:color w:val="7F7F7F" w:themeColor="text1" w:themeTint="80"/>
          <w:sz w:val="26"/>
          <w:szCs w:val="26"/>
        </w:rPr>
        <w:t>Infraccio</w:t>
      </w:r>
      <w:r w:rsidRPr="007770E7">
        <w:rPr>
          <w:rFonts w:ascii="Calibri" w:hAnsi="Calibri" w:cs="Calibri"/>
          <w:iCs/>
          <w:color w:val="7F7F7F" w:themeColor="text1" w:themeTint="80"/>
          <w:sz w:val="26"/>
          <w:szCs w:val="26"/>
        </w:rPr>
        <w:t>n</w:t>
      </w:r>
      <w:r>
        <w:rPr>
          <w:rFonts w:ascii="Calibri" w:hAnsi="Calibri" w:cs="Calibri"/>
          <w:iCs/>
          <w:color w:val="7F7F7F" w:themeColor="text1" w:themeTint="80"/>
          <w:sz w:val="26"/>
          <w:szCs w:val="26"/>
        </w:rPr>
        <w:t>es</w:t>
      </w:r>
      <w:r w:rsidRPr="007770E7">
        <w:rPr>
          <w:rFonts w:ascii="Calibri" w:hAnsi="Calibri" w:cs="Calibri"/>
          <w:iCs/>
          <w:color w:val="7F7F7F" w:themeColor="text1" w:themeTint="80"/>
          <w:sz w:val="26"/>
          <w:szCs w:val="26"/>
        </w:rPr>
        <w:t xml:space="preserve"> que posteriormente fue</w:t>
      </w:r>
      <w:r>
        <w:rPr>
          <w:rFonts w:ascii="Calibri" w:hAnsi="Calibri" w:cs="Calibri"/>
          <w:iCs/>
          <w:color w:val="7F7F7F" w:themeColor="text1" w:themeTint="80"/>
          <w:sz w:val="26"/>
          <w:szCs w:val="26"/>
        </w:rPr>
        <w:t>ron</w:t>
      </w:r>
      <w:r w:rsidRPr="007770E7">
        <w:rPr>
          <w:rFonts w:ascii="Calibri" w:hAnsi="Calibri" w:cs="Calibri"/>
          <w:iCs/>
          <w:color w:val="7F7F7F" w:themeColor="text1" w:themeTint="80"/>
          <w:sz w:val="26"/>
          <w:szCs w:val="26"/>
        </w:rPr>
        <w:t xml:space="preserve"> calificada</w:t>
      </w:r>
      <w:r>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xml:space="preserve">, pues </w:t>
      </w:r>
      <w:r>
        <w:rPr>
          <w:rFonts w:ascii="Calibri" w:hAnsi="Calibri" w:cs="Calibri"/>
          <w:iCs/>
          <w:color w:val="7F7F7F" w:themeColor="text1" w:themeTint="80"/>
          <w:sz w:val="26"/>
          <w:szCs w:val="26"/>
        </w:rPr>
        <w:t>e</w:t>
      </w:r>
      <w:r w:rsidRPr="007770E7">
        <w:rPr>
          <w:rFonts w:ascii="Calibri" w:hAnsi="Calibri" w:cs="Calibri"/>
          <w:iCs/>
          <w:color w:val="7F7F7F" w:themeColor="text1" w:themeTint="80"/>
          <w:sz w:val="26"/>
          <w:szCs w:val="26"/>
        </w:rPr>
        <w:t>l actor también exhibió l</w:t>
      </w:r>
      <w:r w:rsidR="000F01A2">
        <w:rPr>
          <w:rFonts w:ascii="Calibri" w:hAnsi="Calibri" w:cs="Calibri"/>
          <w:iCs/>
          <w:color w:val="7F7F7F" w:themeColor="text1" w:themeTint="80"/>
          <w:sz w:val="26"/>
          <w:szCs w:val="26"/>
        </w:rPr>
        <w:t>os</w:t>
      </w:r>
      <w:r w:rsidRPr="007770E7">
        <w:rPr>
          <w:rFonts w:ascii="Calibri" w:hAnsi="Calibri" w:cs="Calibri"/>
          <w:iCs/>
          <w:color w:val="7F7F7F" w:themeColor="text1" w:themeTint="80"/>
          <w:sz w:val="26"/>
          <w:szCs w:val="26"/>
        </w:rPr>
        <w:t xml:space="preserve"> recibo</w:t>
      </w:r>
      <w:r w:rsidR="000F01A2">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xml:space="preserve"> oficial</w:t>
      </w:r>
      <w:r w:rsidR="000F01A2">
        <w:rPr>
          <w:rFonts w:ascii="Calibri" w:hAnsi="Calibri" w:cs="Calibri"/>
          <w:iCs/>
          <w:color w:val="7F7F7F" w:themeColor="text1" w:themeTint="80"/>
          <w:sz w:val="26"/>
          <w:szCs w:val="26"/>
        </w:rPr>
        <w:t>es</w:t>
      </w:r>
      <w:r w:rsidRPr="007770E7">
        <w:rPr>
          <w:rFonts w:ascii="Calibri" w:hAnsi="Calibri" w:cs="Calibri"/>
          <w:iCs/>
          <w:color w:val="7F7F7F" w:themeColor="text1" w:themeTint="80"/>
          <w:sz w:val="26"/>
          <w:szCs w:val="26"/>
        </w:rPr>
        <w:t xml:space="preserve"> de pago número</w:t>
      </w:r>
      <w:r w:rsidR="000F01A2">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xml:space="preserve"> AA 4</w:t>
      </w:r>
      <w:r w:rsidR="000F01A2">
        <w:rPr>
          <w:rFonts w:ascii="Calibri" w:hAnsi="Calibri" w:cs="Calibri"/>
          <w:iCs/>
          <w:color w:val="7F7F7F" w:themeColor="text1" w:themeTint="80"/>
          <w:sz w:val="26"/>
          <w:szCs w:val="26"/>
        </w:rPr>
        <w:t>97</w:t>
      </w:r>
      <w:r w:rsidRPr="007770E7">
        <w:rPr>
          <w:rFonts w:ascii="Calibri" w:hAnsi="Calibri" w:cs="Calibri"/>
          <w:iCs/>
          <w:color w:val="7F7F7F" w:themeColor="text1" w:themeTint="80"/>
          <w:sz w:val="26"/>
          <w:szCs w:val="26"/>
        </w:rPr>
        <w:t>8</w:t>
      </w:r>
      <w:r w:rsidR="000F01A2">
        <w:rPr>
          <w:rFonts w:ascii="Calibri" w:hAnsi="Calibri" w:cs="Calibri"/>
          <w:iCs/>
          <w:color w:val="7F7F7F" w:themeColor="text1" w:themeTint="80"/>
          <w:sz w:val="26"/>
          <w:szCs w:val="26"/>
        </w:rPr>
        <w:t>721</w:t>
      </w:r>
      <w:r w:rsidRPr="007770E7">
        <w:rPr>
          <w:rFonts w:ascii="Calibri" w:hAnsi="Calibri" w:cs="Calibri"/>
          <w:iCs/>
          <w:color w:val="7F7F7F" w:themeColor="text1" w:themeTint="80"/>
          <w:sz w:val="26"/>
          <w:szCs w:val="26"/>
        </w:rPr>
        <w:t xml:space="preserve"> (AA cuatro-</w:t>
      </w:r>
      <w:r w:rsidR="000F01A2">
        <w:rPr>
          <w:rFonts w:ascii="Calibri" w:hAnsi="Calibri" w:cs="Calibri"/>
          <w:iCs/>
          <w:color w:val="7F7F7F" w:themeColor="text1" w:themeTint="80"/>
          <w:sz w:val="26"/>
          <w:szCs w:val="26"/>
        </w:rPr>
        <w:t>nueve</w:t>
      </w:r>
      <w:r w:rsidRPr="007770E7">
        <w:rPr>
          <w:rFonts w:ascii="Calibri" w:hAnsi="Calibri" w:cs="Calibri"/>
          <w:iCs/>
          <w:color w:val="7F7F7F" w:themeColor="text1" w:themeTint="80"/>
          <w:sz w:val="26"/>
          <w:szCs w:val="26"/>
        </w:rPr>
        <w:t>-</w:t>
      </w:r>
      <w:r w:rsidR="000F01A2">
        <w:rPr>
          <w:rFonts w:ascii="Calibri" w:hAnsi="Calibri" w:cs="Calibri"/>
          <w:iCs/>
          <w:color w:val="7F7F7F" w:themeColor="text1" w:themeTint="80"/>
          <w:sz w:val="26"/>
          <w:szCs w:val="26"/>
        </w:rPr>
        <w:t>siete</w:t>
      </w:r>
      <w:r w:rsidRPr="007770E7">
        <w:rPr>
          <w:rFonts w:ascii="Calibri" w:hAnsi="Calibri" w:cs="Calibri"/>
          <w:iCs/>
          <w:color w:val="7F7F7F" w:themeColor="text1" w:themeTint="80"/>
          <w:sz w:val="26"/>
          <w:szCs w:val="26"/>
        </w:rPr>
        <w:t>-</w:t>
      </w:r>
      <w:r w:rsidR="000F01A2">
        <w:rPr>
          <w:rFonts w:ascii="Calibri" w:hAnsi="Calibri" w:cs="Calibri"/>
          <w:iCs/>
          <w:color w:val="7F7F7F" w:themeColor="text1" w:themeTint="80"/>
          <w:sz w:val="26"/>
          <w:szCs w:val="26"/>
        </w:rPr>
        <w:t>ocho-sie</w:t>
      </w:r>
      <w:r w:rsidRPr="007770E7">
        <w:rPr>
          <w:rFonts w:ascii="Calibri" w:hAnsi="Calibri" w:cs="Calibri"/>
          <w:iCs/>
          <w:color w:val="7F7F7F" w:themeColor="text1" w:themeTint="80"/>
          <w:sz w:val="26"/>
          <w:szCs w:val="26"/>
        </w:rPr>
        <w:t>t</w:t>
      </w:r>
      <w:r w:rsidR="000F01A2">
        <w:rPr>
          <w:rFonts w:ascii="Calibri" w:hAnsi="Calibri" w:cs="Calibri"/>
          <w:iCs/>
          <w:color w:val="7F7F7F" w:themeColor="text1" w:themeTint="80"/>
          <w:sz w:val="26"/>
          <w:szCs w:val="26"/>
        </w:rPr>
        <w:t>e</w:t>
      </w:r>
      <w:r w:rsidRPr="007770E7">
        <w:rPr>
          <w:rFonts w:ascii="Calibri" w:hAnsi="Calibri" w:cs="Calibri"/>
          <w:iCs/>
          <w:color w:val="7F7F7F" w:themeColor="text1" w:themeTint="80"/>
          <w:sz w:val="26"/>
          <w:szCs w:val="26"/>
        </w:rPr>
        <w:t xml:space="preserve">-dos-uno), </w:t>
      </w:r>
      <w:r w:rsidR="000F01A2">
        <w:rPr>
          <w:rFonts w:ascii="Calibri" w:hAnsi="Calibri" w:cs="Calibri"/>
          <w:iCs/>
          <w:color w:val="7F7F7F" w:themeColor="text1" w:themeTint="80"/>
          <w:sz w:val="26"/>
          <w:szCs w:val="26"/>
        </w:rPr>
        <w:t xml:space="preserve">y AA 4978663 (AA cuatro-nueve-siete-ocho-seis-seis-tres), </w:t>
      </w:r>
      <w:r w:rsidRPr="007770E7">
        <w:rPr>
          <w:rFonts w:ascii="Calibri" w:hAnsi="Calibri" w:cs="Calibri"/>
          <w:iCs/>
          <w:color w:val="7F7F7F" w:themeColor="text1" w:themeTint="80"/>
          <w:sz w:val="26"/>
          <w:szCs w:val="26"/>
        </w:rPr>
        <w:t>de fecha</w:t>
      </w:r>
      <w:r w:rsidR="000F01A2">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xml:space="preserve"> </w:t>
      </w:r>
      <w:r w:rsidR="000F01A2">
        <w:rPr>
          <w:rFonts w:ascii="Calibri" w:hAnsi="Calibri" w:cs="Calibri"/>
          <w:iCs/>
          <w:color w:val="7F7F7F" w:themeColor="text1" w:themeTint="80"/>
          <w:sz w:val="26"/>
          <w:szCs w:val="26"/>
        </w:rPr>
        <w:t>2</w:t>
      </w:r>
      <w:r w:rsidRPr="007770E7">
        <w:rPr>
          <w:rFonts w:ascii="Calibri" w:hAnsi="Calibri" w:cs="Calibri"/>
          <w:iCs/>
          <w:color w:val="7F7F7F" w:themeColor="text1" w:themeTint="80"/>
          <w:sz w:val="26"/>
          <w:szCs w:val="26"/>
        </w:rPr>
        <w:t xml:space="preserve">0 </w:t>
      </w:r>
      <w:r w:rsidR="000F01A2">
        <w:rPr>
          <w:rFonts w:ascii="Calibri" w:hAnsi="Calibri" w:cs="Calibri"/>
          <w:iCs/>
          <w:color w:val="7F7F7F" w:themeColor="text1" w:themeTint="80"/>
          <w:sz w:val="26"/>
          <w:szCs w:val="26"/>
        </w:rPr>
        <w:t>v</w:t>
      </w:r>
      <w:r w:rsidRPr="007770E7">
        <w:rPr>
          <w:rFonts w:ascii="Calibri" w:hAnsi="Calibri" w:cs="Calibri"/>
          <w:iCs/>
          <w:color w:val="7F7F7F" w:themeColor="text1" w:themeTint="80"/>
          <w:sz w:val="26"/>
          <w:szCs w:val="26"/>
        </w:rPr>
        <w:t>e</w:t>
      </w:r>
      <w:r w:rsidR="000F01A2">
        <w:rPr>
          <w:rFonts w:ascii="Calibri" w:hAnsi="Calibri" w:cs="Calibri"/>
          <w:iCs/>
          <w:color w:val="7F7F7F" w:themeColor="text1" w:themeTint="80"/>
          <w:sz w:val="26"/>
          <w:szCs w:val="26"/>
        </w:rPr>
        <w:t>inte</w:t>
      </w:r>
      <w:r w:rsidRPr="007770E7">
        <w:rPr>
          <w:rFonts w:ascii="Calibri" w:hAnsi="Calibri" w:cs="Calibri"/>
          <w:iCs/>
          <w:color w:val="7F7F7F" w:themeColor="text1" w:themeTint="80"/>
          <w:sz w:val="26"/>
          <w:szCs w:val="26"/>
        </w:rPr>
        <w:t xml:space="preserve"> de </w:t>
      </w:r>
      <w:r w:rsidR="000F01A2">
        <w:rPr>
          <w:rFonts w:ascii="Calibri" w:hAnsi="Calibri" w:cs="Calibri"/>
          <w:iCs/>
          <w:color w:val="7F7F7F" w:themeColor="text1" w:themeTint="80"/>
          <w:sz w:val="26"/>
          <w:szCs w:val="26"/>
        </w:rPr>
        <w:t>agost</w:t>
      </w:r>
      <w:r w:rsidRPr="007770E7">
        <w:rPr>
          <w:rFonts w:ascii="Calibri" w:hAnsi="Calibri" w:cs="Calibri"/>
          <w:iCs/>
          <w:color w:val="7F7F7F" w:themeColor="text1" w:themeTint="80"/>
          <w:sz w:val="26"/>
          <w:szCs w:val="26"/>
        </w:rPr>
        <w:t>o de este año, de</w:t>
      </w:r>
      <w:r w:rsidR="000F01A2">
        <w:rPr>
          <w:rFonts w:ascii="Calibri" w:hAnsi="Calibri" w:cs="Calibri"/>
          <w:iCs/>
          <w:color w:val="7F7F7F" w:themeColor="text1" w:themeTint="80"/>
          <w:sz w:val="26"/>
          <w:szCs w:val="26"/>
        </w:rPr>
        <w:t xml:space="preserve"> </w:t>
      </w:r>
      <w:r w:rsidRPr="007770E7">
        <w:rPr>
          <w:rFonts w:ascii="Calibri" w:hAnsi="Calibri" w:cs="Calibri"/>
          <w:iCs/>
          <w:color w:val="7F7F7F" w:themeColor="text1" w:themeTint="80"/>
          <w:sz w:val="26"/>
          <w:szCs w:val="26"/>
        </w:rPr>
        <w:t>l</w:t>
      </w:r>
      <w:r w:rsidR="000F01A2">
        <w:rPr>
          <w:rFonts w:ascii="Calibri" w:hAnsi="Calibri" w:cs="Calibri"/>
          <w:iCs/>
          <w:color w:val="7F7F7F" w:themeColor="text1" w:themeTint="80"/>
          <w:sz w:val="26"/>
          <w:szCs w:val="26"/>
        </w:rPr>
        <w:t>as</w:t>
      </w:r>
      <w:r w:rsidRPr="007770E7">
        <w:rPr>
          <w:rFonts w:ascii="Calibri" w:hAnsi="Calibri" w:cs="Calibri"/>
          <w:iCs/>
          <w:color w:val="7F7F7F" w:themeColor="text1" w:themeTint="80"/>
          <w:sz w:val="26"/>
          <w:szCs w:val="26"/>
        </w:rPr>
        <w:t xml:space="preserve"> que se desprende que pagó, por concepto</w:t>
      </w:r>
      <w:r w:rsidR="000F01A2">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xml:space="preserve"> de multa</w:t>
      </w:r>
      <w:r w:rsidR="000F01A2">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la</w:t>
      </w:r>
      <w:r w:rsidR="000F01A2">
        <w:rPr>
          <w:rFonts w:ascii="Calibri" w:hAnsi="Calibri" w:cs="Calibri"/>
          <w:iCs/>
          <w:color w:val="7F7F7F" w:themeColor="text1" w:themeTint="80"/>
          <w:sz w:val="26"/>
          <w:szCs w:val="26"/>
        </w:rPr>
        <w:t>s</w:t>
      </w:r>
      <w:r w:rsidRPr="007770E7">
        <w:rPr>
          <w:rFonts w:ascii="Calibri" w:hAnsi="Calibri" w:cs="Calibri"/>
          <w:iCs/>
          <w:color w:val="7F7F7F" w:themeColor="text1" w:themeTint="80"/>
          <w:sz w:val="26"/>
          <w:szCs w:val="26"/>
        </w:rPr>
        <w:t xml:space="preserve"> cantidad</w:t>
      </w:r>
      <w:r w:rsidR="000F01A2">
        <w:rPr>
          <w:rFonts w:ascii="Calibri" w:hAnsi="Calibri" w:cs="Calibri"/>
          <w:iCs/>
          <w:color w:val="7F7F7F" w:themeColor="text1" w:themeTint="80"/>
          <w:sz w:val="26"/>
          <w:szCs w:val="26"/>
        </w:rPr>
        <w:t>es</w:t>
      </w:r>
      <w:r w:rsidRPr="007770E7">
        <w:rPr>
          <w:rFonts w:ascii="Calibri" w:hAnsi="Calibri" w:cs="Calibri"/>
          <w:iCs/>
          <w:color w:val="7F7F7F" w:themeColor="text1" w:themeTint="80"/>
          <w:sz w:val="26"/>
          <w:szCs w:val="26"/>
        </w:rPr>
        <w:t xml:space="preserve"> de $</w:t>
      </w:r>
      <w:r w:rsidR="000F01A2">
        <w:rPr>
          <w:rFonts w:ascii="Calibri" w:hAnsi="Calibri" w:cs="Calibri"/>
          <w:iCs/>
          <w:color w:val="7F7F7F" w:themeColor="text1" w:themeTint="80"/>
          <w:sz w:val="26"/>
          <w:szCs w:val="26"/>
        </w:rPr>
        <w:t>221</w:t>
      </w:r>
      <w:r w:rsidRPr="007770E7">
        <w:rPr>
          <w:rFonts w:ascii="Calibri" w:hAnsi="Calibri" w:cs="Calibri"/>
          <w:iCs/>
          <w:color w:val="7F7F7F" w:themeColor="text1" w:themeTint="80"/>
          <w:sz w:val="26"/>
          <w:szCs w:val="26"/>
        </w:rPr>
        <w:t>.</w:t>
      </w:r>
      <w:r w:rsidR="000F01A2">
        <w:rPr>
          <w:rFonts w:ascii="Calibri" w:hAnsi="Calibri" w:cs="Calibri"/>
          <w:iCs/>
          <w:color w:val="7F7F7F" w:themeColor="text1" w:themeTint="80"/>
          <w:sz w:val="26"/>
          <w:szCs w:val="26"/>
        </w:rPr>
        <w:t>91</w:t>
      </w:r>
      <w:r w:rsidRPr="007770E7">
        <w:rPr>
          <w:rFonts w:ascii="Calibri" w:hAnsi="Calibri" w:cs="Calibri"/>
          <w:iCs/>
          <w:color w:val="7F7F7F" w:themeColor="text1" w:themeTint="80"/>
          <w:sz w:val="26"/>
          <w:szCs w:val="26"/>
        </w:rPr>
        <w:t xml:space="preserve"> (</w:t>
      </w:r>
      <w:r w:rsidR="000F01A2">
        <w:rPr>
          <w:rFonts w:ascii="Calibri" w:hAnsi="Calibri" w:cs="Calibri"/>
          <w:iCs/>
          <w:color w:val="7F7F7F" w:themeColor="text1" w:themeTint="80"/>
          <w:sz w:val="26"/>
          <w:szCs w:val="26"/>
        </w:rPr>
        <w:t>Dosc</w:t>
      </w:r>
      <w:r w:rsidRPr="007770E7">
        <w:rPr>
          <w:rFonts w:ascii="Calibri" w:hAnsi="Calibri" w:cs="Calibri"/>
          <w:iCs/>
          <w:color w:val="7F7F7F" w:themeColor="text1" w:themeTint="80"/>
          <w:sz w:val="26"/>
          <w:szCs w:val="26"/>
        </w:rPr>
        <w:t xml:space="preserve">ientos </w:t>
      </w:r>
      <w:r w:rsidR="000F01A2">
        <w:rPr>
          <w:rFonts w:ascii="Calibri" w:hAnsi="Calibri" w:cs="Calibri"/>
          <w:iCs/>
          <w:color w:val="7F7F7F" w:themeColor="text1" w:themeTint="80"/>
          <w:sz w:val="26"/>
          <w:szCs w:val="26"/>
        </w:rPr>
        <w:t>v</w:t>
      </w:r>
      <w:r w:rsidRPr="007770E7">
        <w:rPr>
          <w:rFonts w:ascii="Calibri" w:hAnsi="Calibri" w:cs="Calibri"/>
          <w:iCs/>
          <w:color w:val="7F7F7F" w:themeColor="text1" w:themeTint="80"/>
          <w:sz w:val="26"/>
          <w:szCs w:val="26"/>
        </w:rPr>
        <w:t>e</w:t>
      </w:r>
      <w:r w:rsidR="000F01A2">
        <w:rPr>
          <w:rFonts w:ascii="Calibri" w:hAnsi="Calibri" w:cs="Calibri"/>
          <w:iCs/>
          <w:color w:val="7F7F7F" w:themeColor="text1" w:themeTint="80"/>
          <w:sz w:val="26"/>
          <w:szCs w:val="26"/>
        </w:rPr>
        <w:t>i</w:t>
      </w:r>
      <w:r w:rsidRPr="007770E7">
        <w:rPr>
          <w:rFonts w:ascii="Calibri" w:hAnsi="Calibri" w:cs="Calibri"/>
          <w:iCs/>
          <w:color w:val="7F7F7F" w:themeColor="text1" w:themeTint="80"/>
          <w:sz w:val="26"/>
          <w:szCs w:val="26"/>
        </w:rPr>
        <w:t>nt</w:t>
      </w:r>
      <w:r w:rsidR="000F01A2">
        <w:rPr>
          <w:rFonts w:ascii="Calibri" w:hAnsi="Calibri" w:cs="Calibri"/>
          <w:iCs/>
          <w:color w:val="7F7F7F" w:themeColor="text1" w:themeTint="80"/>
          <w:sz w:val="26"/>
          <w:szCs w:val="26"/>
        </w:rPr>
        <w:t>iún</w:t>
      </w:r>
      <w:r w:rsidRPr="007770E7">
        <w:rPr>
          <w:rFonts w:ascii="Calibri" w:hAnsi="Calibri" w:cs="Calibri"/>
          <w:iCs/>
          <w:color w:val="7F7F7F" w:themeColor="text1" w:themeTint="80"/>
          <w:sz w:val="26"/>
          <w:szCs w:val="26"/>
        </w:rPr>
        <w:t xml:space="preserve"> pesos </w:t>
      </w:r>
      <w:r w:rsidR="000F01A2">
        <w:rPr>
          <w:rFonts w:ascii="Calibri" w:hAnsi="Calibri" w:cs="Calibri"/>
          <w:iCs/>
          <w:color w:val="7F7F7F" w:themeColor="text1" w:themeTint="80"/>
          <w:sz w:val="26"/>
          <w:szCs w:val="26"/>
        </w:rPr>
        <w:t>91</w:t>
      </w:r>
      <w:r w:rsidRPr="007770E7">
        <w:rPr>
          <w:rFonts w:ascii="Calibri" w:hAnsi="Calibri" w:cs="Calibri"/>
          <w:iCs/>
          <w:color w:val="7F7F7F" w:themeColor="text1" w:themeTint="80"/>
          <w:sz w:val="26"/>
          <w:szCs w:val="26"/>
        </w:rPr>
        <w:t>/100 Moneda Nacional)</w:t>
      </w:r>
      <w:r w:rsidR="005673D9">
        <w:rPr>
          <w:rFonts w:ascii="Calibri" w:hAnsi="Calibri" w:cs="Calibri"/>
          <w:iCs/>
          <w:color w:val="7F7F7F" w:themeColor="text1" w:themeTint="80"/>
          <w:sz w:val="26"/>
          <w:szCs w:val="26"/>
        </w:rPr>
        <w:t xml:space="preserve"> y $88.76 (Ochenta y ocho pesos 76/100 Moneda Nacional) por las dos infracciones que se levantaron, que en total ascendió a la cantidad de $310.67 (Trescientos diez pesos 67/100 Moneda Nacional); y la cantidad de </w:t>
      </w:r>
      <w:r w:rsidR="00751AC7">
        <w:rPr>
          <w:rFonts w:ascii="Calibri" w:hAnsi="Calibri" w:cs="Calibri"/>
          <w:iCs/>
          <w:color w:val="7F7F7F" w:themeColor="text1" w:themeTint="80"/>
          <w:sz w:val="26"/>
          <w:szCs w:val="26"/>
        </w:rPr>
        <w:t>$212.37 (Doscientos doce pesos 37/100 Moneda Nacional), por concepto de servicio de grúa municipal</w:t>
      </w:r>
      <w:r w:rsidRPr="007770E7">
        <w:rPr>
          <w:rFonts w:ascii="Calibri" w:hAnsi="Calibri" w:cs="Calibri"/>
          <w:iCs/>
          <w:color w:val="7F7F7F" w:themeColor="text1" w:themeTint="80"/>
          <w:sz w:val="26"/>
          <w:szCs w:val="26"/>
        </w:rPr>
        <w:t xml:space="preserve">. . . . . . . . . . . </w:t>
      </w:r>
      <w:r w:rsidR="005673D9">
        <w:rPr>
          <w:rFonts w:ascii="Calibri" w:hAnsi="Calibri" w:cs="Calibri"/>
          <w:iCs/>
          <w:color w:val="7F7F7F" w:themeColor="text1" w:themeTint="80"/>
          <w:sz w:val="26"/>
          <w:szCs w:val="26"/>
        </w:rPr>
        <w:t>.</w:t>
      </w:r>
      <w:r w:rsidR="00751AC7">
        <w:rPr>
          <w:rFonts w:ascii="Calibri" w:hAnsi="Calibri" w:cs="Calibri"/>
          <w:iCs/>
          <w:color w:val="7F7F7F" w:themeColor="text1" w:themeTint="80"/>
          <w:sz w:val="26"/>
          <w:szCs w:val="26"/>
        </w:rPr>
        <w:t xml:space="preserve"> . . . . . . . . . . . . . . . . . . . </w:t>
      </w:r>
      <w:r w:rsidR="006C2C4C">
        <w:rPr>
          <w:rFonts w:ascii="Calibri" w:hAnsi="Calibri" w:cs="Calibri"/>
          <w:iCs/>
          <w:color w:val="7F7F7F" w:themeColor="text1" w:themeTint="80"/>
          <w:sz w:val="26"/>
          <w:szCs w:val="26"/>
        </w:rPr>
        <w:t xml:space="preserve">. . . . . </w:t>
      </w:r>
    </w:p>
    <w:p w:rsidR="00C54E72" w:rsidRPr="008F6A16" w:rsidRDefault="00C54E72" w:rsidP="0015304D">
      <w:pPr>
        <w:pStyle w:val="Textoindependiente"/>
        <w:tabs>
          <w:tab w:val="left" w:pos="3594"/>
        </w:tabs>
        <w:rPr>
          <w:rFonts w:ascii="Calibri" w:hAnsi="Calibri" w:cs="Calibri"/>
          <w:color w:val="7F7F7F" w:themeColor="text1" w:themeTint="80"/>
          <w:sz w:val="26"/>
          <w:szCs w:val="26"/>
          <w:lang w:val="es-ES"/>
        </w:rPr>
      </w:pPr>
    </w:p>
    <w:p w:rsidR="0015304D" w:rsidRPr="008F6A16" w:rsidRDefault="0015304D" w:rsidP="0015304D">
      <w:pPr>
        <w:pStyle w:val="Textoindependiente"/>
        <w:tabs>
          <w:tab w:val="left" w:pos="3594"/>
        </w:tabs>
        <w:rPr>
          <w:rFonts w:ascii="Calibri" w:hAnsi="Calibri" w:cs="Calibri"/>
          <w:iCs/>
          <w:color w:val="7F7F7F" w:themeColor="text1" w:themeTint="80"/>
          <w:sz w:val="26"/>
          <w:szCs w:val="26"/>
        </w:rPr>
      </w:pPr>
      <w:r w:rsidRPr="008F6A16">
        <w:rPr>
          <w:rFonts w:ascii="Calibri" w:hAnsi="Calibri" w:cs="Calibri"/>
          <w:color w:val="7F7F7F" w:themeColor="text1" w:themeTint="80"/>
          <w:sz w:val="26"/>
          <w:szCs w:val="26"/>
        </w:rPr>
        <w:t xml:space="preserve">              Actos que el impetrante del proceso considera ilegales, pues, expresó, que </w:t>
      </w:r>
      <w:r w:rsidRPr="008F6A16">
        <w:rPr>
          <w:rFonts w:ascii="Calibri" w:hAnsi="Calibri" w:cs="Calibri"/>
          <w:iCs/>
          <w:color w:val="7F7F7F" w:themeColor="text1" w:themeTint="80"/>
          <w:sz w:val="26"/>
          <w:szCs w:val="26"/>
        </w:rPr>
        <w:t>el acta carece de la debida fundamentación y motivación</w:t>
      </w:r>
      <w:r w:rsidR="00751AC7">
        <w:rPr>
          <w:rFonts w:ascii="Calibri" w:hAnsi="Calibri" w:cs="Calibri"/>
          <w:iCs/>
          <w:color w:val="7F7F7F" w:themeColor="text1" w:themeTint="80"/>
          <w:sz w:val="26"/>
          <w:szCs w:val="26"/>
        </w:rPr>
        <w:t xml:space="preserve"> y que el agente no se identificó con el gafete correspondiente</w:t>
      </w:r>
      <w:r w:rsidRPr="008F6A16">
        <w:rPr>
          <w:rFonts w:ascii="Calibri" w:hAnsi="Calibri" w:cs="Calibri"/>
          <w:iCs/>
          <w:color w:val="7F7F7F" w:themeColor="text1" w:themeTint="80"/>
          <w:sz w:val="26"/>
          <w:szCs w:val="26"/>
        </w:rPr>
        <w:t xml:space="preserve">. . . . . . . . . . . . . . . . . </w:t>
      </w:r>
      <w:r w:rsidR="00C54E72">
        <w:rPr>
          <w:rFonts w:ascii="Calibri" w:hAnsi="Calibri" w:cs="Calibri"/>
          <w:iCs/>
          <w:color w:val="7F7F7F" w:themeColor="text1" w:themeTint="80"/>
          <w:sz w:val="26"/>
          <w:szCs w:val="26"/>
        </w:rPr>
        <w:t>. . . .</w:t>
      </w:r>
      <w:r w:rsidR="006C2C4C">
        <w:rPr>
          <w:rFonts w:ascii="Calibri" w:hAnsi="Calibri" w:cs="Calibri"/>
          <w:iCs/>
          <w:color w:val="7F7F7F" w:themeColor="text1" w:themeTint="80"/>
          <w:sz w:val="26"/>
          <w:szCs w:val="26"/>
        </w:rPr>
        <w:t xml:space="preserve"> . . . . . . . . . . . . </w:t>
      </w:r>
    </w:p>
    <w:p w:rsidR="0015304D" w:rsidRPr="008F6A16" w:rsidRDefault="0015304D" w:rsidP="0015304D">
      <w:pPr>
        <w:pStyle w:val="Textoindependiente"/>
        <w:tabs>
          <w:tab w:val="left" w:pos="3594"/>
        </w:tabs>
        <w:rPr>
          <w:rFonts w:ascii="Calibri" w:hAnsi="Calibri" w:cs="Calibri"/>
          <w:iCs/>
          <w:color w:val="7F7F7F" w:themeColor="text1" w:themeTint="80"/>
          <w:sz w:val="26"/>
          <w:szCs w:val="26"/>
        </w:rPr>
      </w:pPr>
    </w:p>
    <w:p w:rsidR="0015304D" w:rsidRPr="008F6A16" w:rsidRDefault="0015304D" w:rsidP="0015304D">
      <w:pPr>
        <w:pStyle w:val="Textoindependiente"/>
        <w:tabs>
          <w:tab w:val="left" w:pos="3594"/>
        </w:tabs>
        <w:rPr>
          <w:rFonts w:ascii="Calibri" w:hAnsi="Calibri" w:cs="Calibri"/>
          <w:iCs/>
          <w:color w:val="7F7F7F" w:themeColor="text1" w:themeTint="80"/>
          <w:sz w:val="26"/>
          <w:szCs w:val="26"/>
        </w:rPr>
      </w:pPr>
      <w:r w:rsidRPr="008F6A16">
        <w:rPr>
          <w:rFonts w:ascii="Calibri" w:hAnsi="Calibri" w:cs="Calibri"/>
          <w:iCs/>
          <w:color w:val="7F7F7F" w:themeColor="text1" w:themeTint="80"/>
          <w:sz w:val="26"/>
          <w:szCs w:val="26"/>
        </w:rPr>
        <w:t xml:space="preserve">           En tanto que el demandado, adujo que el acta controvertida, se encuentra debidamente fundada y motivada; que existe presunción de legalidad del acto </w:t>
      </w:r>
      <w:r w:rsidRPr="008F6A16">
        <w:rPr>
          <w:rFonts w:ascii="Calibri" w:hAnsi="Calibri" w:cs="Calibri"/>
          <w:iCs/>
          <w:color w:val="7F7F7F" w:themeColor="text1" w:themeTint="80"/>
          <w:sz w:val="26"/>
          <w:szCs w:val="26"/>
        </w:rPr>
        <w:lastRenderedPageBreak/>
        <w:t>administrativo; y, que dentro de sus funciones, está la de elaborar actas de infracción cuando se contraviene el Reglamento de Tránsito Municipal. . . . . . . . .</w:t>
      </w:r>
      <w:r w:rsidR="00751AC7">
        <w:rPr>
          <w:rFonts w:ascii="Calibri" w:hAnsi="Calibri" w:cs="Calibri"/>
          <w:iCs/>
          <w:color w:val="7F7F7F" w:themeColor="text1" w:themeTint="80"/>
          <w:sz w:val="26"/>
          <w:szCs w:val="26"/>
        </w:rPr>
        <w:t xml:space="preserve"> .</w:t>
      </w:r>
    </w:p>
    <w:p w:rsidR="0015304D" w:rsidRPr="008F6A16" w:rsidRDefault="0015304D" w:rsidP="0015304D">
      <w:pPr>
        <w:pStyle w:val="Textoindependiente"/>
        <w:tabs>
          <w:tab w:val="left" w:pos="3594"/>
        </w:tabs>
        <w:rPr>
          <w:rFonts w:ascii="Calibri" w:hAnsi="Calibri" w:cs="Calibri"/>
          <w:iCs/>
          <w:color w:val="7F7F7F" w:themeColor="text1" w:themeTint="80"/>
          <w:sz w:val="20"/>
          <w:szCs w:val="20"/>
        </w:rPr>
      </w:pPr>
    </w:p>
    <w:p w:rsidR="0015304D" w:rsidRPr="008F6A16" w:rsidRDefault="0015304D" w:rsidP="0015304D">
      <w:pPr>
        <w:ind w:firstLine="708"/>
        <w:jc w:val="both"/>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 xml:space="preserve">Así las cosas, la </w:t>
      </w:r>
      <w:r w:rsidRPr="008F6A16">
        <w:rPr>
          <w:rFonts w:ascii="Calibri" w:hAnsi="Calibri" w:cs="Calibri"/>
          <w:i/>
          <w:color w:val="7F7F7F" w:themeColor="text1" w:themeTint="80"/>
          <w:sz w:val="26"/>
          <w:szCs w:val="26"/>
        </w:rPr>
        <w:t>“</w:t>
      </w:r>
      <w:proofErr w:type="spellStart"/>
      <w:r w:rsidRPr="008F6A16">
        <w:rPr>
          <w:rFonts w:ascii="Calibri" w:hAnsi="Calibri" w:cs="Calibri"/>
          <w:i/>
          <w:color w:val="7F7F7F" w:themeColor="text1" w:themeTint="80"/>
          <w:sz w:val="26"/>
          <w:szCs w:val="26"/>
        </w:rPr>
        <w:t>litis</w:t>
      </w:r>
      <w:proofErr w:type="spellEnd"/>
      <w:r w:rsidRPr="008F6A16">
        <w:rPr>
          <w:rFonts w:ascii="Calibri" w:hAnsi="Calibri" w:cs="Calibri"/>
          <w:i/>
          <w:color w:val="7F7F7F" w:themeColor="text1" w:themeTint="80"/>
          <w:sz w:val="26"/>
          <w:szCs w:val="26"/>
        </w:rPr>
        <w:t>”</w:t>
      </w:r>
      <w:r w:rsidRPr="008F6A16">
        <w:rPr>
          <w:rFonts w:ascii="Calibri" w:hAnsi="Calibri" w:cs="Calibri"/>
          <w:color w:val="7F7F7F" w:themeColor="text1" w:themeTint="80"/>
          <w:sz w:val="26"/>
          <w:szCs w:val="26"/>
        </w:rPr>
        <w:t xml:space="preserve"> planteada se hace consistir en determinar la legalidad o ilegalidad del acta de infracción número  </w:t>
      </w:r>
      <w:r w:rsidR="00751AC7">
        <w:rPr>
          <w:rFonts w:ascii="Calibri" w:hAnsi="Calibri" w:cs="Calibri"/>
          <w:color w:val="7F7F7F" w:themeColor="text1" w:themeTint="80"/>
          <w:sz w:val="26"/>
          <w:szCs w:val="26"/>
        </w:rPr>
        <w:t xml:space="preserve"> T-5294148 (T guion cinco-dos-nueve-cuatro-uno-cuatro-ocho), de fecha 15 quince de agosto del año 2015 dos mil quince</w:t>
      </w:r>
      <w:r w:rsidR="00751AC7">
        <w:rPr>
          <w:rFonts w:ascii="Calibri" w:hAnsi="Calibri"/>
          <w:color w:val="7F7F7F" w:themeColor="text1" w:themeTint="80"/>
          <w:sz w:val="26"/>
          <w:szCs w:val="26"/>
        </w:rPr>
        <w:t>.</w:t>
      </w:r>
      <w:r w:rsidRPr="008F6A16">
        <w:rPr>
          <w:rFonts w:ascii="Calibri" w:hAnsi="Calibri" w:cs="Calibri"/>
          <w:color w:val="7F7F7F" w:themeColor="text1" w:themeTint="80"/>
          <w:sz w:val="26"/>
          <w:szCs w:val="26"/>
        </w:rPr>
        <w:t xml:space="preserve">, y, además, la de establecer la procedencia o improcedencia de la devolución de </w:t>
      </w:r>
      <w:r w:rsidR="00751AC7">
        <w:rPr>
          <w:rFonts w:ascii="Calibri" w:hAnsi="Calibri" w:cs="Calibri"/>
          <w:color w:val="7F7F7F" w:themeColor="text1" w:themeTint="80"/>
          <w:sz w:val="26"/>
          <w:szCs w:val="26"/>
        </w:rPr>
        <w:t>los montos pagados por el actor</w:t>
      </w:r>
      <w:r w:rsidRPr="008F6A16">
        <w:rPr>
          <w:rFonts w:ascii="Calibri" w:hAnsi="Calibri" w:cs="Calibri"/>
          <w:color w:val="7F7F7F" w:themeColor="text1" w:themeTint="80"/>
          <w:sz w:val="26"/>
          <w:szCs w:val="26"/>
        </w:rPr>
        <w:t xml:space="preserve"> . . . . . . . . . . . . . . . . . . . . . . . . . </w:t>
      </w:r>
      <w:r w:rsidR="00751AC7">
        <w:rPr>
          <w:rFonts w:ascii="Calibri" w:hAnsi="Calibri" w:cs="Calibri"/>
          <w:color w:val="7F7F7F" w:themeColor="text1" w:themeTint="80"/>
          <w:sz w:val="26"/>
          <w:szCs w:val="26"/>
        </w:rPr>
        <w:t xml:space="preserve">. . . . </w:t>
      </w:r>
    </w:p>
    <w:p w:rsidR="0015304D" w:rsidRPr="008F6A16" w:rsidRDefault="0015304D" w:rsidP="0015304D">
      <w:pPr>
        <w:rPr>
          <w:color w:val="7F7F7F" w:themeColor="text1" w:themeTint="80"/>
          <w:sz w:val="20"/>
          <w:szCs w:val="20"/>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rPr>
        <w:t xml:space="preserve">SEXTO.- </w:t>
      </w:r>
      <w:r w:rsidRPr="008F6A16">
        <w:rPr>
          <w:rFonts w:ascii="Calibri" w:hAnsi="Calibri" w:cs="Calibri"/>
          <w:color w:val="7F7F7F" w:themeColor="text1" w:themeTint="80"/>
          <w:sz w:val="26"/>
          <w:szCs w:val="26"/>
          <w:lang w:val="es-ES"/>
        </w:rPr>
        <w:t xml:space="preserve">No existiendo impedimento legal, se procede a analizar los conceptos de impugnación hechos valer por el actor, </w:t>
      </w:r>
      <w:r w:rsidRPr="008F6A1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F6A16">
        <w:rPr>
          <w:rFonts w:ascii="Calibri" w:hAnsi="Calibri"/>
          <w:b/>
          <w:color w:val="7F7F7F" w:themeColor="text1" w:themeTint="80"/>
          <w:sz w:val="26"/>
        </w:rPr>
        <w:t>Primero</w:t>
      </w:r>
      <w:r w:rsidRPr="008F6A16">
        <w:rPr>
          <w:rFonts w:ascii="Calibri" w:hAnsi="Calibri"/>
          <w:color w:val="7F7F7F" w:themeColor="text1" w:themeTint="80"/>
          <w:sz w:val="26"/>
        </w:rPr>
        <w:t>, del capítulo relativo a los conceptos de impugnación de su escrito inicial de demanda; referido a la indebida fundamentación y motivación de la boleta; sin necesidad de transcribirlo en su totalidad, así como tampoco los restantes conceptos; sirviendo para ello el criterio sostenido por el Tribunal Colegiado de Circuito, mencionado en la siguiente Jurisprudencia: . . . . . . . . . . . . . . . . . . . . . . . . . . . . . . . .</w:t>
      </w:r>
    </w:p>
    <w:p w:rsidR="0015304D" w:rsidRPr="008F6A16" w:rsidRDefault="0015304D" w:rsidP="0015304D">
      <w:pPr>
        <w:ind w:firstLine="708"/>
        <w:jc w:val="both"/>
        <w:rPr>
          <w:color w:val="7F7F7F" w:themeColor="text1" w:themeTint="80"/>
          <w:lang w:val="es-MX"/>
        </w:rPr>
      </w:pPr>
    </w:p>
    <w:p w:rsidR="00062E5B" w:rsidRDefault="0015304D" w:rsidP="0015304D">
      <w:pPr>
        <w:ind w:firstLine="708"/>
        <w:jc w:val="both"/>
        <w:rPr>
          <w:rFonts w:ascii="Calibri" w:hAnsi="Calibri" w:cs="Calibri"/>
          <w:i/>
          <w:iCs/>
          <w:color w:val="7F7F7F" w:themeColor="text1" w:themeTint="80"/>
          <w:sz w:val="20"/>
          <w:szCs w:val="20"/>
        </w:rPr>
      </w:pPr>
      <w:r w:rsidRPr="008F6A16">
        <w:rPr>
          <w:rFonts w:ascii="Calibri" w:hAnsi="Calibri"/>
          <w:b/>
          <w:bCs/>
          <w:i/>
          <w:iCs/>
          <w:color w:val="7F7F7F" w:themeColor="text1" w:themeTint="80"/>
          <w:sz w:val="26"/>
        </w:rPr>
        <w:t xml:space="preserve">“CONCEPTOS DE VIOLACIÓN. EL JUEZ NO ESTÁ OBLIGADO A TRANSCRIBIRLOS. </w:t>
      </w:r>
      <w:r w:rsidRPr="008F6A1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6A16">
        <w:rPr>
          <w:rFonts w:ascii="Calibri" w:hAnsi="Calibri" w:cs="Calibri"/>
          <w:i/>
          <w:iCs/>
          <w:color w:val="7F7F7F" w:themeColor="text1" w:themeTint="80"/>
          <w:sz w:val="20"/>
          <w:szCs w:val="20"/>
        </w:rPr>
        <w:t xml:space="preserve">SEGUNDO TRIBUNAL COLEGIADO DEL SEXTO CIRCUITO. No. Registro: 196,477. Jurisprudencia, Materia(s): Común, </w:t>
      </w:r>
    </w:p>
    <w:p w:rsidR="00062E5B" w:rsidRDefault="00062E5B" w:rsidP="00062E5B">
      <w:pPr>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750/2015-JN</w:t>
      </w:r>
    </w:p>
    <w:p w:rsidR="00062E5B" w:rsidRDefault="00062E5B" w:rsidP="0015304D">
      <w:pPr>
        <w:ind w:firstLine="708"/>
        <w:jc w:val="both"/>
        <w:rPr>
          <w:rFonts w:ascii="Calibri" w:hAnsi="Calibri" w:cs="Calibri"/>
          <w:i/>
          <w:iCs/>
          <w:color w:val="7F7F7F" w:themeColor="text1" w:themeTint="80"/>
          <w:sz w:val="20"/>
          <w:szCs w:val="20"/>
        </w:rPr>
      </w:pPr>
    </w:p>
    <w:p w:rsidR="0015304D" w:rsidRPr="008F6A16" w:rsidRDefault="0015304D" w:rsidP="00062E5B">
      <w:pPr>
        <w:jc w:val="both"/>
        <w:rPr>
          <w:rFonts w:ascii="Calibri" w:hAnsi="Calibri" w:cs="Calibri"/>
          <w:i/>
          <w:iCs/>
          <w:color w:val="7F7F7F" w:themeColor="text1" w:themeTint="80"/>
          <w:sz w:val="20"/>
          <w:szCs w:val="20"/>
        </w:rPr>
      </w:pPr>
      <w:r w:rsidRPr="008F6A16">
        <w:rPr>
          <w:rFonts w:ascii="Calibri" w:hAnsi="Calibri" w:cs="Calibri"/>
          <w:i/>
          <w:iCs/>
          <w:color w:val="7F7F7F" w:themeColor="text1" w:themeTint="80"/>
          <w:sz w:val="20"/>
          <w:szCs w:val="20"/>
        </w:rPr>
        <w:t xml:space="preserve">Novena Época, Instancia: Tribunales Colegiados de Circuito, Fuente: Semanario Judicial de la Federación y su Gaceta. VII, Abril de 1998, Tesis: VI.2o. J/129. Página: 599”. . . . . . . . . . . . . . . </w:t>
      </w:r>
      <w:r w:rsidR="005E2E28">
        <w:rPr>
          <w:rFonts w:ascii="Calibri" w:hAnsi="Calibri" w:cs="Calibri"/>
          <w:i/>
          <w:iCs/>
          <w:color w:val="7F7F7F" w:themeColor="text1" w:themeTint="80"/>
          <w:sz w:val="20"/>
          <w:szCs w:val="20"/>
        </w:rPr>
        <w:t>. . . . . . . . . . . . . . . . . . . . . . .</w:t>
      </w:r>
      <w:r w:rsidRPr="008F6A16">
        <w:rPr>
          <w:rFonts w:ascii="Calibri" w:hAnsi="Calibri" w:cs="Calibri"/>
          <w:i/>
          <w:iCs/>
          <w:color w:val="7F7F7F" w:themeColor="text1" w:themeTint="80"/>
          <w:sz w:val="20"/>
          <w:szCs w:val="20"/>
        </w:rPr>
        <w:t xml:space="preserve"> </w:t>
      </w:r>
    </w:p>
    <w:p w:rsidR="0015304D" w:rsidRPr="008F6A16" w:rsidRDefault="0015304D" w:rsidP="0015304D">
      <w:pPr>
        <w:jc w:val="both"/>
        <w:rPr>
          <w:rFonts w:ascii="Calibri" w:hAnsi="Calibri" w:cs="Calibri"/>
          <w:color w:val="7F7F7F" w:themeColor="text1" w:themeTint="80"/>
          <w:sz w:val="20"/>
          <w:szCs w:val="20"/>
        </w:rPr>
      </w:pPr>
    </w:p>
    <w:p w:rsidR="005E2E28" w:rsidRDefault="0015304D" w:rsidP="0015304D">
      <w:pPr>
        <w:ind w:firstLine="708"/>
        <w:jc w:val="both"/>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 xml:space="preserve">Así las cosas, en el </w:t>
      </w:r>
      <w:r w:rsidRPr="008F6A16">
        <w:rPr>
          <w:rFonts w:ascii="Calibri" w:hAnsi="Calibri" w:cs="Calibri"/>
          <w:b/>
          <w:color w:val="7F7F7F" w:themeColor="text1" w:themeTint="80"/>
          <w:sz w:val="26"/>
          <w:szCs w:val="26"/>
        </w:rPr>
        <w:t>Primer</w:t>
      </w:r>
      <w:r w:rsidRPr="008F6A16">
        <w:rPr>
          <w:rFonts w:ascii="Calibri" w:hAnsi="Calibri" w:cs="Calibri"/>
          <w:color w:val="7F7F7F" w:themeColor="text1" w:themeTint="80"/>
          <w:sz w:val="26"/>
          <w:szCs w:val="26"/>
        </w:rPr>
        <w:t xml:space="preserve"> concepto de impugnación, el actor expuso</w:t>
      </w:r>
      <w:r w:rsidR="005E2E28">
        <w:rPr>
          <w:rFonts w:ascii="Calibri" w:hAnsi="Calibri" w:cs="Calibri"/>
          <w:color w:val="7F7F7F" w:themeColor="text1" w:themeTint="80"/>
          <w:sz w:val="26"/>
          <w:szCs w:val="26"/>
        </w:rPr>
        <w:t>:</w:t>
      </w:r>
    </w:p>
    <w:p w:rsidR="005E2E28" w:rsidRDefault="005E2E28" w:rsidP="00062E5B">
      <w:pPr>
        <w:jc w:val="both"/>
        <w:rPr>
          <w:rFonts w:ascii="Calibri" w:hAnsi="Calibri" w:cs="Calibri"/>
          <w:color w:val="7F7F7F" w:themeColor="text1" w:themeTint="80"/>
          <w:sz w:val="26"/>
          <w:szCs w:val="26"/>
        </w:rPr>
      </w:pPr>
    </w:p>
    <w:p w:rsidR="005E2E28" w:rsidRDefault="005E2E28" w:rsidP="0015304D">
      <w:pPr>
        <w:ind w:firstLine="708"/>
        <w:jc w:val="both"/>
        <w:rPr>
          <w:rFonts w:ascii="Calibri" w:hAnsi="Calibri" w:cs="Calibri"/>
          <w:color w:val="7F7F7F" w:themeColor="text1" w:themeTint="80"/>
          <w:sz w:val="26"/>
          <w:szCs w:val="26"/>
        </w:rPr>
      </w:pPr>
      <w:r w:rsidRPr="005E2E28">
        <w:rPr>
          <w:rFonts w:ascii="Calibri" w:hAnsi="Calibri" w:cs="Calibri"/>
          <w:i/>
          <w:color w:val="7F7F7F" w:themeColor="text1" w:themeTint="80"/>
          <w:sz w:val="26"/>
          <w:szCs w:val="26"/>
        </w:rPr>
        <w:t xml:space="preserve">“PRIMERO.- </w:t>
      </w:r>
      <w:r w:rsidR="00782B37">
        <w:rPr>
          <w:rFonts w:ascii="Calibri" w:hAnsi="Calibri" w:cs="Calibri"/>
          <w:i/>
          <w:color w:val="7F7F7F" w:themeColor="text1" w:themeTint="80"/>
          <w:sz w:val="26"/>
          <w:szCs w:val="26"/>
        </w:rPr>
        <w:t>El acto impugnado….v</w:t>
      </w:r>
      <w:r>
        <w:rPr>
          <w:rFonts w:ascii="Calibri" w:hAnsi="Calibri" w:cs="Calibri"/>
          <w:i/>
          <w:color w:val="7F7F7F" w:themeColor="text1" w:themeTint="80"/>
          <w:sz w:val="26"/>
          <w:szCs w:val="26"/>
        </w:rPr>
        <w:t xml:space="preserve">ulnera mis derechos en virtud de que se emitió sin cumplir con el requisito formal de la debida fundamentación y motivación…” </w:t>
      </w:r>
      <w:r w:rsidRPr="005E2E28">
        <w:rPr>
          <w:rFonts w:ascii="Calibri" w:hAnsi="Calibri" w:cs="Calibri"/>
          <w:color w:val="7F7F7F" w:themeColor="text1" w:themeTint="80"/>
          <w:sz w:val="26"/>
          <w:szCs w:val="26"/>
        </w:rPr>
        <w:t>manifestando en</w:t>
      </w:r>
      <w:r>
        <w:rPr>
          <w:rFonts w:ascii="Calibri" w:hAnsi="Calibri" w:cs="Calibri"/>
          <w:i/>
          <w:color w:val="7F7F7F" w:themeColor="text1" w:themeTint="80"/>
          <w:sz w:val="26"/>
          <w:szCs w:val="26"/>
        </w:rPr>
        <w:t xml:space="preserve"> </w:t>
      </w:r>
      <w:r w:rsidRPr="005E2E28">
        <w:rPr>
          <w:rFonts w:ascii="Calibri" w:hAnsi="Calibri" w:cs="Calibri"/>
          <w:color w:val="7F7F7F" w:themeColor="text1" w:themeTint="80"/>
          <w:sz w:val="26"/>
          <w:szCs w:val="26"/>
        </w:rPr>
        <w:t>el inciso A:</w:t>
      </w:r>
      <w:r>
        <w:rPr>
          <w:rFonts w:ascii="Calibri" w:hAnsi="Calibri" w:cs="Calibri"/>
          <w:color w:val="7F7F7F" w:themeColor="text1" w:themeTint="80"/>
          <w:sz w:val="26"/>
          <w:szCs w:val="26"/>
        </w:rPr>
        <w:t xml:space="preserve"> </w:t>
      </w:r>
      <w:r w:rsidRPr="005E2E28">
        <w:rPr>
          <w:rFonts w:ascii="Calibri" w:hAnsi="Calibri" w:cs="Calibri"/>
          <w:i/>
          <w:color w:val="7F7F7F" w:themeColor="text1" w:themeTint="80"/>
          <w:sz w:val="26"/>
          <w:szCs w:val="26"/>
        </w:rPr>
        <w:t>“Con relación a los MOTIVOS</w:t>
      </w:r>
      <w:r>
        <w:rPr>
          <w:rFonts w:ascii="Calibri" w:hAnsi="Calibri" w:cs="Calibri"/>
          <w:i/>
          <w:color w:val="7F7F7F" w:themeColor="text1" w:themeTint="80"/>
          <w:sz w:val="26"/>
          <w:szCs w:val="26"/>
        </w:rPr>
        <w:t>…. La ahora demandada establece en el acta</w:t>
      </w:r>
      <w:r w:rsidR="000C208E">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w:t>
      </w:r>
      <w:r w:rsidR="00782B37">
        <w:rPr>
          <w:rFonts w:ascii="Calibri" w:hAnsi="Calibri" w:cs="Calibri"/>
          <w:i/>
          <w:color w:val="7F7F7F" w:themeColor="text1" w:themeTint="80"/>
          <w:sz w:val="26"/>
          <w:szCs w:val="26"/>
        </w:rPr>
        <w:t>‘</w:t>
      </w:r>
      <w:r w:rsidRPr="00782B37">
        <w:rPr>
          <w:rFonts w:ascii="Calibri" w:hAnsi="Calibri" w:cs="Calibri"/>
          <w:b/>
          <w:i/>
          <w:color w:val="7F7F7F" w:themeColor="text1" w:themeTint="80"/>
          <w:sz w:val="26"/>
          <w:szCs w:val="26"/>
        </w:rPr>
        <w:t>Por no hacer uso de casco protector el conductor de la moto</w:t>
      </w:r>
      <w:r w:rsidR="00782B37" w:rsidRPr="00782B37">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la demandada no manifiesta la </w:t>
      </w:r>
      <w:r w:rsidR="00782B37">
        <w:rPr>
          <w:rFonts w:ascii="Calibri" w:hAnsi="Calibri" w:cs="Calibri"/>
          <w:i/>
          <w:color w:val="7F7F7F" w:themeColor="text1" w:themeTint="80"/>
          <w:sz w:val="26"/>
          <w:szCs w:val="26"/>
        </w:rPr>
        <w:t>forma….e</w:t>
      </w:r>
      <w:r>
        <w:rPr>
          <w:rFonts w:ascii="Calibri" w:hAnsi="Calibri" w:cs="Calibri"/>
          <w:i/>
          <w:color w:val="7F7F7F" w:themeColor="text1" w:themeTint="80"/>
          <w:sz w:val="26"/>
          <w:szCs w:val="26"/>
        </w:rPr>
        <w:t>n la que se percató de que el suscrito no hacía uso del casco protector</w:t>
      </w:r>
      <w:r w:rsidR="00782B37">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sí circulaba a bordo de alguna unidad oficial de tránsito….” </w:t>
      </w:r>
      <w:r>
        <w:rPr>
          <w:rFonts w:ascii="Calibri" w:hAnsi="Calibri" w:cs="Calibri"/>
          <w:color w:val="7F7F7F" w:themeColor="text1" w:themeTint="80"/>
          <w:sz w:val="26"/>
          <w:szCs w:val="26"/>
        </w:rPr>
        <w:t xml:space="preserve">En tanto que en el inciso B, respecto de la segunda infracción que se desprende de la boleta: . . . . . . . . . . . . . . . . . . . . . . . . . . </w:t>
      </w:r>
    </w:p>
    <w:p w:rsidR="005E2E28" w:rsidRDefault="005E2E28" w:rsidP="0015304D">
      <w:pPr>
        <w:ind w:firstLine="708"/>
        <w:jc w:val="both"/>
        <w:rPr>
          <w:rFonts w:ascii="Calibri" w:hAnsi="Calibri" w:cs="Calibri"/>
          <w:i/>
          <w:color w:val="7F7F7F" w:themeColor="text1" w:themeTint="80"/>
          <w:sz w:val="26"/>
          <w:szCs w:val="26"/>
        </w:rPr>
      </w:pPr>
    </w:p>
    <w:p w:rsidR="00685D6F" w:rsidRDefault="00685D6F" w:rsidP="0015304D">
      <w:pPr>
        <w:ind w:firstLine="708"/>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 xml:space="preserve">“B. Ahora bien, en cuanto al segundo motivo de infracción que la demandada aduce y del cual toma como fundamento el artículo 7 fracción I… </w:t>
      </w:r>
      <w:r w:rsidR="000C208E">
        <w:rPr>
          <w:rFonts w:ascii="Calibri" w:hAnsi="Calibri" w:cs="Calibri"/>
          <w:i/>
          <w:color w:val="7F7F7F" w:themeColor="text1" w:themeTint="80"/>
          <w:sz w:val="26"/>
          <w:szCs w:val="26"/>
        </w:rPr>
        <w:t xml:space="preserve">la </w:t>
      </w:r>
      <w:r w:rsidR="000C208E">
        <w:rPr>
          <w:rFonts w:ascii="Calibri" w:hAnsi="Calibri" w:cs="Calibri"/>
          <w:i/>
          <w:color w:val="7F7F7F" w:themeColor="text1" w:themeTint="80"/>
          <w:sz w:val="26"/>
          <w:szCs w:val="26"/>
        </w:rPr>
        <w:lastRenderedPageBreak/>
        <w:t xml:space="preserve">ahora demandada </w:t>
      </w:r>
      <w:r w:rsidR="00782B37" w:rsidRPr="00782B37">
        <w:rPr>
          <w:rFonts w:ascii="Calibri" w:hAnsi="Calibri" w:cs="Calibri"/>
          <w:b/>
          <w:i/>
          <w:color w:val="7F7F7F" w:themeColor="text1" w:themeTint="80"/>
          <w:sz w:val="26"/>
          <w:szCs w:val="26"/>
        </w:rPr>
        <w:t>NO</w:t>
      </w:r>
      <w:r w:rsidR="000C208E">
        <w:rPr>
          <w:rFonts w:ascii="Calibri" w:hAnsi="Calibri" w:cs="Calibri"/>
          <w:i/>
          <w:color w:val="7F7F7F" w:themeColor="text1" w:themeTint="80"/>
          <w:sz w:val="26"/>
          <w:szCs w:val="26"/>
        </w:rPr>
        <w:t xml:space="preserve"> establece nada en el acta de infracción con referente al artículo establecido por la demandada…” . . . . . . . . . . . . . . . . . . . . . . . . . . . . . . . . . . </w:t>
      </w:r>
    </w:p>
    <w:p w:rsidR="0015304D" w:rsidRPr="003D24FF" w:rsidRDefault="00685D6F" w:rsidP="003D24FF">
      <w:pPr>
        <w:ind w:firstLine="708"/>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 xml:space="preserve"> </w:t>
      </w:r>
    </w:p>
    <w:p w:rsidR="0015304D" w:rsidRPr="008F6A16" w:rsidRDefault="0015304D" w:rsidP="0015304D">
      <w:pPr>
        <w:ind w:firstLine="708"/>
        <w:jc w:val="both"/>
        <w:rPr>
          <w:rFonts w:ascii="Calibri" w:hAnsi="Calibri" w:cs="Calibri"/>
          <w:bCs/>
          <w:color w:val="7F7F7F" w:themeColor="text1" w:themeTint="80"/>
          <w:sz w:val="26"/>
          <w:szCs w:val="26"/>
        </w:rPr>
      </w:pPr>
      <w:r w:rsidRPr="008F6A16">
        <w:rPr>
          <w:rFonts w:ascii="Calibri" w:hAnsi="Calibri" w:cs="Calibri"/>
          <w:bCs/>
          <w:color w:val="7F7F7F" w:themeColor="text1" w:themeTint="80"/>
          <w:sz w:val="26"/>
          <w:szCs w:val="26"/>
        </w:rPr>
        <w:t xml:space="preserve">En tanto que el Agente de Tránsito, expuso que la </w:t>
      </w:r>
      <w:r w:rsidR="005A6FBC">
        <w:rPr>
          <w:rFonts w:ascii="Calibri" w:hAnsi="Calibri" w:cs="Calibri"/>
          <w:bCs/>
          <w:color w:val="7F7F7F" w:themeColor="text1" w:themeTint="80"/>
          <w:sz w:val="26"/>
          <w:szCs w:val="26"/>
        </w:rPr>
        <w:t xml:space="preserve">boleta de </w:t>
      </w:r>
      <w:r w:rsidRPr="008F6A16">
        <w:rPr>
          <w:rFonts w:ascii="Calibri" w:hAnsi="Calibri" w:cs="Calibri"/>
          <w:bCs/>
          <w:color w:val="7F7F7F" w:themeColor="text1" w:themeTint="80"/>
          <w:sz w:val="26"/>
          <w:szCs w:val="26"/>
        </w:rPr>
        <w:t>infracción que elaboró es legal y que los conceptos de impugnación eran infundados, inoperantes e insuficientes. . . . . . . . . . . . . . . . . . . . . . . . . . . . . . . . . . . . . . . . . . . . . .</w:t>
      </w:r>
      <w:r w:rsidR="00062E5B">
        <w:rPr>
          <w:rFonts w:ascii="Calibri" w:hAnsi="Calibri" w:cs="Calibri"/>
          <w:bCs/>
          <w:color w:val="7F7F7F" w:themeColor="text1" w:themeTint="80"/>
          <w:sz w:val="26"/>
          <w:szCs w:val="26"/>
        </w:rPr>
        <w:t xml:space="preserve"> </w:t>
      </w:r>
    </w:p>
    <w:p w:rsidR="0015304D" w:rsidRPr="008F6A16" w:rsidRDefault="0015304D" w:rsidP="005A6FBC">
      <w:pPr>
        <w:jc w:val="both"/>
        <w:rPr>
          <w:rFonts w:ascii="Calibri" w:hAnsi="Calibri" w:cs="Calibri"/>
          <w:bCs/>
          <w:color w:val="7F7F7F" w:themeColor="text1" w:themeTint="80"/>
          <w:sz w:val="26"/>
          <w:szCs w:val="26"/>
        </w:rPr>
      </w:pPr>
    </w:p>
    <w:p w:rsidR="0015304D" w:rsidRPr="008F6A16" w:rsidRDefault="0015304D" w:rsidP="0015304D">
      <w:pPr>
        <w:ind w:firstLine="708"/>
        <w:jc w:val="both"/>
        <w:rPr>
          <w:rFonts w:ascii="Calibri" w:hAnsi="Calibri" w:cs="Calibri"/>
          <w:bCs/>
          <w:color w:val="7F7F7F" w:themeColor="text1" w:themeTint="80"/>
          <w:sz w:val="26"/>
          <w:szCs w:val="26"/>
        </w:rPr>
      </w:pPr>
      <w:r w:rsidRPr="008F6A16">
        <w:rPr>
          <w:rFonts w:ascii="Calibri" w:hAnsi="Calibri" w:cs="Calibri"/>
          <w:bCs/>
          <w:color w:val="7F7F7F" w:themeColor="text1" w:themeTint="80"/>
          <w:sz w:val="26"/>
          <w:szCs w:val="26"/>
        </w:rPr>
        <w:t>Así las cosas, analizado que es lo expues</w:t>
      </w:r>
      <w:r w:rsidR="005A6FBC">
        <w:rPr>
          <w:rFonts w:ascii="Calibri" w:hAnsi="Calibri" w:cs="Calibri"/>
          <w:bCs/>
          <w:color w:val="7F7F7F" w:themeColor="text1" w:themeTint="80"/>
          <w:sz w:val="26"/>
          <w:szCs w:val="26"/>
        </w:rPr>
        <w:t>to por las partes, así como el a</w:t>
      </w:r>
      <w:r w:rsidRPr="008F6A16">
        <w:rPr>
          <w:rFonts w:ascii="Calibri" w:hAnsi="Calibri" w:cs="Calibri"/>
          <w:bCs/>
          <w:color w:val="7F7F7F" w:themeColor="text1" w:themeTint="80"/>
          <w:sz w:val="26"/>
          <w:szCs w:val="26"/>
        </w:rPr>
        <w:t>cta de infracción impugnada, l</w:t>
      </w:r>
      <w:r w:rsidR="005A6FBC">
        <w:rPr>
          <w:rFonts w:ascii="Calibri" w:hAnsi="Calibri" w:cs="Calibri"/>
          <w:bCs/>
          <w:color w:val="7F7F7F" w:themeColor="text1" w:themeTint="80"/>
          <w:sz w:val="26"/>
          <w:szCs w:val="26"/>
        </w:rPr>
        <w:t>os</w:t>
      </w:r>
      <w:r w:rsidRPr="008F6A16">
        <w:rPr>
          <w:rFonts w:ascii="Calibri" w:hAnsi="Calibri" w:cs="Calibri"/>
          <w:bCs/>
          <w:color w:val="7F7F7F" w:themeColor="text1" w:themeTint="80"/>
          <w:sz w:val="26"/>
          <w:szCs w:val="26"/>
        </w:rPr>
        <w:t xml:space="preserve"> argumento</w:t>
      </w:r>
      <w:r w:rsidR="005A6FB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vertido</w:t>
      </w:r>
      <w:r w:rsidR="005A6FB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w:t>
      </w:r>
      <w:r w:rsidR="005A6FBC">
        <w:rPr>
          <w:rFonts w:ascii="Calibri" w:hAnsi="Calibri" w:cs="Calibri"/>
          <w:bCs/>
          <w:color w:val="7F7F7F" w:themeColor="text1" w:themeTint="80"/>
          <w:sz w:val="26"/>
          <w:szCs w:val="26"/>
        </w:rPr>
        <w:t xml:space="preserve">por el actor </w:t>
      </w:r>
      <w:r w:rsidRPr="008F6A16">
        <w:rPr>
          <w:rFonts w:ascii="Calibri" w:hAnsi="Calibri" w:cs="Calibri"/>
          <w:bCs/>
          <w:color w:val="7F7F7F" w:themeColor="text1" w:themeTint="80"/>
          <w:sz w:val="26"/>
          <w:szCs w:val="26"/>
        </w:rPr>
        <w:t>resulta</w:t>
      </w:r>
      <w:r w:rsidR="005A6FBC">
        <w:rPr>
          <w:rFonts w:ascii="Calibri" w:hAnsi="Calibri" w:cs="Calibri"/>
          <w:bCs/>
          <w:color w:val="7F7F7F" w:themeColor="text1" w:themeTint="80"/>
          <w:sz w:val="26"/>
          <w:szCs w:val="26"/>
        </w:rPr>
        <w:t>n</w:t>
      </w:r>
      <w:r w:rsidRPr="008F6A16">
        <w:rPr>
          <w:rFonts w:ascii="Calibri" w:hAnsi="Calibri" w:cs="Calibri"/>
          <w:bCs/>
          <w:color w:val="7F7F7F" w:themeColor="text1" w:themeTint="80"/>
          <w:sz w:val="26"/>
          <w:szCs w:val="26"/>
        </w:rPr>
        <w:t xml:space="preserve"> </w:t>
      </w:r>
      <w:r w:rsidRPr="008F6A16">
        <w:rPr>
          <w:rFonts w:ascii="Calibri" w:hAnsi="Calibri" w:cs="Calibri"/>
          <w:b/>
          <w:bCs/>
          <w:color w:val="7F7F7F" w:themeColor="text1" w:themeTint="80"/>
          <w:sz w:val="26"/>
          <w:szCs w:val="26"/>
        </w:rPr>
        <w:t>fundado</w:t>
      </w:r>
      <w:r w:rsidR="005A6FBC">
        <w:rPr>
          <w:rFonts w:ascii="Calibri" w:hAnsi="Calibri" w:cs="Calibri"/>
          <w:b/>
          <w:bCs/>
          <w:color w:val="7F7F7F" w:themeColor="text1" w:themeTint="80"/>
          <w:sz w:val="26"/>
          <w:szCs w:val="26"/>
        </w:rPr>
        <w:t>s</w:t>
      </w:r>
      <w:r w:rsidRPr="008F6A16">
        <w:rPr>
          <w:rFonts w:ascii="Calibri" w:hAnsi="Calibri" w:cs="Calibri"/>
          <w:bCs/>
          <w:color w:val="7F7F7F" w:themeColor="text1" w:themeTint="80"/>
          <w:sz w:val="26"/>
          <w:szCs w:val="26"/>
        </w:rPr>
        <w:t xml:space="preserve">; pues quien resuelve aprecia que el Agente de Tránsito omitió motivar suficientemente la boleta. . . . . . . . . . . . . . . . . . . . . . . . . . . . . . . . . . . . . . . . . . . . . . . </w:t>
      </w:r>
      <w:r w:rsidR="005A6FBC">
        <w:rPr>
          <w:rFonts w:ascii="Calibri" w:hAnsi="Calibri" w:cs="Calibri"/>
          <w:bCs/>
          <w:color w:val="7F7F7F" w:themeColor="text1" w:themeTint="80"/>
          <w:sz w:val="26"/>
          <w:szCs w:val="26"/>
        </w:rPr>
        <w:t xml:space="preserve">. </w:t>
      </w:r>
    </w:p>
    <w:p w:rsidR="0015304D" w:rsidRPr="008F6A16" w:rsidRDefault="0015304D" w:rsidP="0015304D">
      <w:pPr>
        <w:jc w:val="both"/>
        <w:rPr>
          <w:rFonts w:ascii="Calibri" w:hAnsi="Calibri" w:cs="Calibri"/>
          <w:bCs/>
          <w:color w:val="7F7F7F" w:themeColor="text1" w:themeTint="80"/>
          <w:sz w:val="26"/>
          <w:szCs w:val="26"/>
        </w:rPr>
      </w:pPr>
    </w:p>
    <w:p w:rsidR="0015304D" w:rsidRPr="008F6A16" w:rsidRDefault="0015304D" w:rsidP="0015304D">
      <w:pPr>
        <w:ind w:firstLine="708"/>
        <w:jc w:val="both"/>
        <w:rPr>
          <w:rFonts w:ascii="Calibri" w:hAnsi="Calibri" w:cs="Calibri"/>
          <w:bCs/>
          <w:color w:val="7F7F7F" w:themeColor="text1" w:themeTint="80"/>
          <w:sz w:val="26"/>
          <w:szCs w:val="26"/>
        </w:rPr>
      </w:pPr>
      <w:r w:rsidRPr="008F6A16">
        <w:rPr>
          <w:rFonts w:ascii="Calibri" w:hAnsi="Calibri" w:cs="Calibri"/>
          <w:bCs/>
          <w:color w:val="7F7F7F" w:themeColor="text1" w:themeTint="80"/>
          <w:sz w:val="26"/>
          <w:szCs w:val="26"/>
        </w:rPr>
        <w:t>En efecto, en el asunto que nos ocupa, si bien es cierto que la autoridad enjuiciada señaló l</w:t>
      </w:r>
      <w:r w:rsidR="00F40A7C">
        <w:rPr>
          <w:rFonts w:ascii="Calibri" w:hAnsi="Calibri" w:cs="Calibri"/>
          <w:bCs/>
          <w:color w:val="7F7F7F" w:themeColor="text1" w:themeTint="80"/>
          <w:sz w:val="26"/>
          <w:szCs w:val="26"/>
        </w:rPr>
        <w:t>os</w:t>
      </w:r>
      <w:r w:rsidRPr="008F6A16">
        <w:rPr>
          <w:rFonts w:ascii="Calibri" w:hAnsi="Calibri" w:cs="Calibri"/>
          <w:bCs/>
          <w:color w:val="7F7F7F" w:themeColor="text1" w:themeTint="80"/>
          <w:sz w:val="26"/>
          <w:szCs w:val="26"/>
        </w:rPr>
        <w:t xml:space="preserve"> precepto</w:t>
      </w:r>
      <w:r w:rsidR="00F40A7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y la</w:t>
      </w:r>
      <w:r w:rsidR="00F40A7C">
        <w:rPr>
          <w:rFonts w:ascii="Calibri" w:hAnsi="Calibri" w:cs="Calibri"/>
          <w:bCs/>
          <w:color w:val="7F7F7F" w:themeColor="text1" w:themeTint="80"/>
          <w:sz w:val="26"/>
          <w:szCs w:val="26"/>
        </w:rPr>
        <w:t>s fraccio</w:t>
      </w:r>
      <w:r w:rsidRPr="008F6A16">
        <w:rPr>
          <w:rFonts w:ascii="Calibri" w:hAnsi="Calibri" w:cs="Calibri"/>
          <w:bCs/>
          <w:color w:val="7F7F7F" w:themeColor="text1" w:themeTint="80"/>
          <w:sz w:val="26"/>
          <w:szCs w:val="26"/>
        </w:rPr>
        <w:t>n</w:t>
      </w:r>
      <w:r w:rsidR="00F40A7C">
        <w:rPr>
          <w:rFonts w:ascii="Calibri" w:hAnsi="Calibri" w:cs="Calibri"/>
          <w:bCs/>
          <w:color w:val="7F7F7F" w:themeColor="text1" w:themeTint="80"/>
          <w:sz w:val="26"/>
          <w:szCs w:val="26"/>
        </w:rPr>
        <w:t>es</w:t>
      </w:r>
      <w:r w:rsidRPr="008F6A16">
        <w:rPr>
          <w:rFonts w:ascii="Calibri" w:hAnsi="Calibri" w:cs="Calibri"/>
          <w:bCs/>
          <w:color w:val="7F7F7F" w:themeColor="text1" w:themeTint="80"/>
          <w:sz w:val="26"/>
          <w:szCs w:val="26"/>
        </w:rPr>
        <w:t xml:space="preserve"> que consideró vulnerados, (artículo</w:t>
      </w:r>
      <w:r w:rsidR="00F40A7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9, fracción VIII</w:t>
      </w:r>
      <w:r w:rsidR="00F40A7C">
        <w:rPr>
          <w:rFonts w:ascii="Calibri" w:hAnsi="Calibri" w:cs="Calibri"/>
          <w:bCs/>
          <w:color w:val="7F7F7F" w:themeColor="text1" w:themeTint="80"/>
          <w:sz w:val="26"/>
          <w:szCs w:val="26"/>
        </w:rPr>
        <w:t xml:space="preserve"> y 7, fracción I</w:t>
      </w:r>
      <w:r w:rsidRPr="008F6A16">
        <w:rPr>
          <w:rFonts w:ascii="Calibri" w:hAnsi="Calibri" w:cs="Calibri"/>
          <w:bCs/>
          <w:color w:val="7F7F7F" w:themeColor="text1" w:themeTint="80"/>
          <w:sz w:val="26"/>
          <w:szCs w:val="26"/>
        </w:rPr>
        <w:t>) del Reglamento de Tránsito Municipal de León, Guanajuato; cierto es también que no fundó ni expuso las razones, motivos o circunstancias especiales y suficientes que haya tomado en consideración para la emisión del acta y que le llevaron a concluir que, en el caso concreto, la conducta del demandante configuraba la</w:t>
      </w:r>
      <w:r w:rsidR="00F40A7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hipótesis normativa</w:t>
      </w:r>
      <w:r w:rsidR="00F40A7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invocada</w:t>
      </w:r>
      <w:r w:rsidR="00F40A7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como infringida</w:t>
      </w:r>
      <w:r w:rsidR="00F40A7C">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es decir, no explicó en forma clara y completa las circunstancias y motivos de la</w:t>
      </w:r>
      <w:r w:rsidR="00F40A7C">
        <w:rPr>
          <w:rFonts w:ascii="Calibri" w:hAnsi="Calibri" w:cs="Calibri"/>
          <w:bCs/>
          <w:color w:val="7F7F7F" w:themeColor="text1" w:themeTint="80"/>
          <w:sz w:val="26"/>
          <w:szCs w:val="26"/>
        </w:rPr>
        <w:t>s infraccio</w:t>
      </w:r>
      <w:r w:rsidRPr="008F6A16">
        <w:rPr>
          <w:rFonts w:ascii="Calibri" w:hAnsi="Calibri" w:cs="Calibri"/>
          <w:bCs/>
          <w:color w:val="7F7F7F" w:themeColor="text1" w:themeTint="80"/>
          <w:sz w:val="26"/>
          <w:szCs w:val="26"/>
        </w:rPr>
        <w:t>n</w:t>
      </w:r>
      <w:r w:rsidR="00F40A7C">
        <w:rPr>
          <w:rFonts w:ascii="Calibri" w:hAnsi="Calibri" w:cs="Calibri"/>
          <w:bCs/>
          <w:color w:val="7F7F7F" w:themeColor="text1" w:themeTint="80"/>
          <w:sz w:val="26"/>
          <w:szCs w:val="26"/>
        </w:rPr>
        <w:t>es anotadas</w:t>
      </w:r>
      <w:r w:rsidRPr="008F6A16">
        <w:rPr>
          <w:rFonts w:ascii="Calibri" w:hAnsi="Calibri" w:cs="Calibri"/>
          <w:bCs/>
          <w:color w:val="7F7F7F" w:themeColor="text1" w:themeTint="80"/>
          <w:sz w:val="26"/>
          <w:szCs w:val="26"/>
        </w:rPr>
        <w:t>; lo que se traduce en la falta de razones que impiden conocer los criterios fundamentales de la decisión de levantar el act</w:t>
      </w:r>
      <w:r w:rsidR="00F40A7C">
        <w:rPr>
          <w:rFonts w:ascii="Calibri" w:hAnsi="Calibri" w:cs="Calibri"/>
          <w:bCs/>
          <w:color w:val="7F7F7F" w:themeColor="text1" w:themeTint="80"/>
          <w:sz w:val="26"/>
          <w:szCs w:val="26"/>
        </w:rPr>
        <w:t xml:space="preserve">a impugnada. </w:t>
      </w:r>
      <w:r w:rsidR="00062E5B">
        <w:rPr>
          <w:rFonts w:ascii="Calibri" w:hAnsi="Calibri" w:cs="Calibri"/>
          <w:color w:val="7F7F7F" w:themeColor="text1" w:themeTint="80"/>
          <w:sz w:val="26"/>
          <w:szCs w:val="26"/>
        </w:rPr>
        <w:t>. . . . . . . . . . . . . . . . . . . . . . . . . . . . . . . . . . . . . . . . . . . . . . . . . . . . . . . . . . .</w:t>
      </w:r>
    </w:p>
    <w:p w:rsidR="0015304D" w:rsidRPr="008F6A16" w:rsidRDefault="0015304D" w:rsidP="0015304D">
      <w:pPr>
        <w:ind w:firstLine="708"/>
        <w:jc w:val="both"/>
        <w:rPr>
          <w:rFonts w:ascii="Calibri" w:hAnsi="Calibri" w:cs="Calibri"/>
          <w:bCs/>
          <w:color w:val="7F7F7F" w:themeColor="text1" w:themeTint="80"/>
          <w:sz w:val="26"/>
          <w:szCs w:val="26"/>
        </w:rPr>
      </w:pPr>
    </w:p>
    <w:p w:rsidR="0015304D" w:rsidRPr="008F6A16" w:rsidRDefault="0015304D" w:rsidP="0015304D">
      <w:pPr>
        <w:ind w:firstLine="708"/>
        <w:jc w:val="both"/>
        <w:rPr>
          <w:rFonts w:ascii="Calibri" w:hAnsi="Calibri" w:cs="Calibri"/>
          <w:bCs/>
          <w:color w:val="7F7F7F" w:themeColor="text1" w:themeTint="80"/>
          <w:sz w:val="26"/>
          <w:szCs w:val="26"/>
        </w:rPr>
      </w:pPr>
      <w:r w:rsidRPr="008F6A16">
        <w:rPr>
          <w:rFonts w:ascii="Calibri" w:hAnsi="Calibri" w:cs="Calibri"/>
          <w:bCs/>
          <w:color w:val="7F7F7F" w:themeColor="text1" w:themeTint="80"/>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w:t>
      </w:r>
      <w:r w:rsidR="00012675">
        <w:rPr>
          <w:rFonts w:ascii="Calibri" w:hAnsi="Calibri" w:cs="Calibri"/>
          <w:bCs/>
          <w:color w:val="7F7F7F" w:themeColor="text1" w:themeTint="80"/>
          <w:sz w:val="26"/>
          <w:szCs w:val="26"/>
        </w:rPr>
        <w:t>cta desplegada por el infractor;</w:t>
      </w:r>
      <w:r w:rsidRPr="008F6A16">
        <w:rPr>
          <w:rFonts w:ascii="Calibri" w:hAnsi="Calibri" w:cs="Calibri"/>
          <w:bCs/>
          <w:color w:val="7F7F7F" w:themeColor="text1" w:themeTint="80"/>
          <w:sz w:val="26"/>
          <w:szCs w:val="26"/>
        </w:rPr>
        <w:t xml:space="preserve"> y, si ese precepto incluye diversos supuestos, se debe precisar el apartado, párrafo, fracción o fracciones, incisos o </w:t>
      </w:r>
      <w:proofErr w:type="spellStart"/>
      <w:r w:rsidRPr="008F6A16">
        <w:rPr>
          <w:rFonts w:ascii="Calibri" w:hAnsi="Calibri" w:cs="Calibri"/>
          <w:bCs/>
          <w:color w:val="7F7F7F" w:themeColor="text1" w:themeTint="80"/>
          <w:sz w:val="26"/>
          <w:szCs w:val="26"/>
        </w:rPr>
        <w:t>subincisos</w:t>
      </w:r>
      <w:proofErr w:type="spellEnd"/>
      <w:r w:rsidRPr="008F6A16">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w:t>
      </w:r>
      <w:r w:rsidRPr="008F6A16">
        <w:rPr>
          <w:rFonts w:ascii="Calibri" w:hAnsi="Calibri" w:cs="Calibri"/>
          <w:bCs/>
          <w:color w:val="7F7F7F" w:themeColor="text1" w:themeTint="80"/>
          <w:sz w:val="26"/>
          <w:szCs w:val="26"/>
        </w:rPr>
        <w:lastRenderedPageBreak/>
        <w:t xml:space="preserve">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15304D" w:rsidRPr="008F6A16" w:rsidRDefault="0015304D" w:rsidP="0015304D">
      <w:pPr>
        <w:jc w:val="both"/>
        <w:rPr>
          <w:rFonts w:ascii="Calibri" w:hAnsi="Calibri" w:cs="Calibri"/>
          <w:bCs/>
          <w:color w:val="7F7F7F" w:themeColor="text1" w:themeTint="80"/>
          <w:sz w:val="26"/>
          <w:szCs w:val="26"/>
        </w:rPr>
      </w:pPr>
    </w:p>
    <w:p w:rsidR="0015304D" w:rsidRPr="008F6A16" w:rsidRDefault="0015304D" w:rsidP="0015304D">
      <w:pPr>
        <w:ind w:firstLine="708"/>
        <w:jc w:val="both"/>
        <w:rPr>
          <w:rFonts w:ascii="Calibri" w:hAnsi="Calibri" w:cs="Calibri"/>
          <w:bCs/>
          <w:color w:val="7F7F7F" w:themeColor="text1" w:themeTint="80"/>
          <w:sz w:val="26"/>
          <w:szCs w:val="26"/>
        </w:rPr>
      </w:pPr>
      <w:r w:rsidRPr="008F6A16">
        <w:rPr>
          <w:rFonts w:ascii="Calibri" w:hAnsi="Calibri" w:cs="Calibri"/>
          <w:bCs/>
          <w:color w:val="7F7F7F" w:themeColor="text1" w:themeTint="80"/>
          <w:sz w:val="26"/>
          <w:szCs w:val="26"/>
        </w:rPr>
        <w:t xml:space="preserve">Es el caso que en el acta impugnada, emitida el día </w:t>
      </w:r>
      <w:r w:rsidR="002D67EC">
        <w:rPr>
          <w:rFonts w:ascii="Calibri" w:hAnsi="Calibri" w:cs="Calibri"/>
          <w:bCs/>
          <w:color w:val="7F7F7F" w:themeColor="text1" w:themeTint="80"/>
          <w:sz w:val="26"/>
          <w:szCs w:val="26"/>
        </w:rPr>
        <w:t>15</w:t>
      </w:r>
      <w:r w:rsidRPr="008F6A16">
        <w:rPr>
          <w:rFonts w:ascii="Calibri" w:hAnsi="Calibri" w:cs="Calibri"/>
          <w:bCs/>
          <w:color w:val="7F7F7F" w:themeColor="text1" w:themeTint="80"/>
          <w:sz w:val="26"/>
          <w:szCs w:val="26"/>
        </w:rPr>
        <w:t xml:space="preserve"> </w:t>
      </w:r>
      <w:r w:rsidR="002D67EC">
        <w:rPr>
          <w:rFonts w:ascii="Calibri" w:hAnsi="Calibri" w:cs="Calibri"/>
          <w:bCs/>
          <w:color w:val="7F7F7F" w:themeColor="text1" w:themeTint="80"/>
          <w:sz w:val="26"/>
          <w:szCs w:val="26"/>
        </w:rPr>
        <w:t>quince</w:t>
      </w:r>
      <w:r w:rsidRPr="008F6A16">
        <w:rPr>
          <w:rFonts w:ascii="Calibri" w:hAnsi="Calibri" w:cs="Calibri"/>
          <w:bCs/>
          <w:color w:val="7F7F7F" w:themeColor="text1" w:themeTint="80"/>
          <w:sz w:val="26"/>
          <w:szCs w:val="26"/>
        </w:rPr>
        <w:t xml:space="preserve"> de </w:t>
      </w:r>
      <w:r w:rsidR="002D67EC">
        <w:rPr>
          <w:rFonts w:ascii="Calibri" w:hAnsi="Calibri" w:cs="Calibri"/>
          <w:bCs/>
          <w:color w:val="7F7F7F" w:themeColor="text1" w:themeTint="80"/>
          <w:sz w:val="26"/>
          <w:szCs w:val="26"/>
        </w:rPr>
        <w:t>agost</w:t>
      </w:r>
      <w:r w:rsidRPr="008F6A16">
        <w:rPr>
          <w:rFonts w:ascii="Calibri" w:hAnsi="Calibri" w:cs="Calibri"/>
          <w:bCs/>
          <w:color w:val="7F7F7F" w:themeColor="text1" w:themeTint="80"/>
          <w:sz w:val="26"/>
          <w:szCs w:val="26"/>
        </w:rPr>
        <w:t>o del presente año, el Agente de Tránsito de nombre</w:t>
      </w:r>
      <w:r w:rsidR="002D67EC">
        <w:rPr>
          <w:rFonts w:ascii="Calibri" w:hAnsi="Calibri" w:cs="Calibri"/>
          <w:bCs/>
          <w:color w:val="7F7F7F" w:themeColor="text1" w:themeTint="80"/>
          <w:sz w:val="26"/>
          <w:szCs w:val="26"/>
        </w:rPr>
        <w:t xml:space="preserve"> </w:t>
      </w:r>
      <w:r w:rsidR="002D67EC">
        <w:rPr>
          <w:rFonts w:ascii="Calibri" w:hAnsi="Calibri" w:cs="Calibri"/>
          <w:color w:val="7F7F7F" w:themeColor="text1" w:themeTint="80"/>
          <w:sz w:val="26"/>
          <w:szCs w:val="26"/>
        </w:rPr>
        <w:t>Isaac Campillo Salazar Laguna</w:t>
      </w:r>
      <w:r w:rsidRPr="008F6A16">
        <w:rPr>
          <w:rFonts w:ascii="Calibri" w:hAnsi="Calibri" w:cs="Calibri"/>
          <w:bCs/>
          <w:color w:val="7F7F7F" w:themeColor="text1" w:themeTint="80"/>
          <w:sz w:val="26"/>
          <w:szCs w:val="26"/>
        </w:rPr>
        <w:t>, incurrió en una insuficiente motivación; dado que solamente refirió que en el lugar que identificó como:</w:t>
      </w:r>
      <w:r w:rsidR="00AB35AD">
        <w:rPr>
          <w:rFonts w:ascii="Calibri" w:hAnsi="Calibri" w:cs="Calibri"/>
          <w:bCs/>
          <w:color w:val="7F7F7F" w:themeColor="text1" w:themeTint="80"/>
          <w:sz w:val="26"/>
          <w:szCs w:val="26"/>
        </w:rPr>
        <w:t xml:space="preserve"> </w:t>
      </w:r>
      <w:r w:rsidR="00AB35AD" w:rsidRPr="008F6A16">
        <w:rPr>
          <w:rFonts w:ascii="Calibri" w:hAnsi="Calibri" w:cs="Calibri"/>
          <w:i/>
          <w:iCs/>
          <w:color w:val="7F7F7F" w:themeColor="text1" w:themeTint="80"/>
          <w:sz w:val="26"/>
          <w:szCs w:val="26"/>
        </w:rPr>
        <w:t>“</w:t>
      </w:r>
      <w:proofErr w:type="spellStart"/>
      <w:r w:rsidR="00AB35AD" w:rsidRPr="008F6A16">
        <w:rPr>
          <w:rFonts w:ascii="Calibri" w:hAnsi="Calibri" w:cs="Calibri"/>
          <w:i/>
          <w:iCs/>
          <w:color w:val="7F7F7F" w:themeColor="text1" w:themeTint="80"/>
          <w:sz w:val="26"/>
          <w:szCs w:val="26"/>
        </w:rPr>
        <w:t>Blvd</w:t>
      </w:r>
      <w:proofErr w:type="spellEnd"/>
      <w:r w:rsidR="00AB35AD" w:rsidRPr="008F6A16">
        <w:rPr>
          <w:rFonts w:ascii="Calibri" w:hAnsi="Calibri" w:cs="Calibri"/>
          <w:i/>
          <w:iCs/>
          <w:color w:val="7F7F7F" w:themeColor="text1" w:themeTint="80"/>
          <w:sz w:val="26"/>
          <w:szCs w:val="26"/>
        </w:rPr>
        <w:t xml:space="preserve">. </w:t>
      </w:r>
      <w:r w:rsidR="00AB35AD">
        <w:rPr>
          <w:rFonts w:ascii="Calibri" w:hAnsi="Calibri" w:cs="Calibri"/>
          <w:i/>
          <w:iCs/>
          <w:color w:val="7F7F7F" w:themeColor="text1" w:themeTint="80"/>
          <w:sz w:val="26"/>
          <w:szCs w:val="26"/>
        </w:rPr>
        <w:t>M</w:t>
      </w:r>
      <w:r w:rsidR="00AB35AD" w:rsidRPr="008F6A16">
        <w:rPr>
          <w:rFonts w:ascii="Calibri" w:hAnsi="Calibri" w:cs="Calibri"/>
          <w:i/>
          <w:iCs/>
          <w:color w:val="7F7F7F" w:themeColor="text1" w:themeTint="80"/>
          <w:sz w:val="26"/>
          <w:szCs w:val="26"/>
        </w:rPr>
        <w:t>al</w:t>
      </w:r>
      <w:r w:rsidR="00AB35AD">
        <w:rPr>
          <w:rFonts w:ascii="Calibri" w:hAnsi="Calibri" w:cs="Calibri"/>
          <w:i/>
          <w:iCs/>
          <w:color w:val="7F7F7F" w:themeColor="text1" w:themeTint="80"/>
          <w:sz w:val="26"/>
          <w:szCs w:val="26"/>
        </w:rPr>
        <w:t>aquit</w:t>
      </w:r>
      <w:r w:rsidR="00AB35AD" w:rsidRPr="008F6A16">
        <w:rPr>
          <w:rFonts w:ascii="Calibri" w:hAnsi="Calibri" w:cs="Calibri"/>
          <w:i/>
          <w:iCs/>
          <w:color w:val="7F7F7F" w:themeColor="text1" w:themeTint="80"/>
          <w:sz w:val="26"/>
          <w:szCs w:val="26"/>
        </w:rPr>
        <w:t xml:space="preserve">a” </w:t>
      </w:r>
      <w:r w:rsidR="00AB35AD" w:rsidRPr="00DC21C0">
        <w:rPr>
          <w:rFonts w:ascii="Calibri" w:hAnsi="Calibri" w:cs="Calibri"/>
          <w:iCs/>
          <w:color w:val="7F7F7F" w:themeColor="text1" w:themeTint="80"/>
          <w:sz w:val="26"/>
          <w:szCs w:val="26"/>
        </w:rPr>
        <w:t>con circulación de oriente a poniente,</w:t>
      </w:r>
      <w:r w:rsidR="00AB35AD" w:rsidRPr="008F6A16">
        <w:rPr>
          <w:rFonts w:ascii="Calibri" w:hAnsi="Calibri" w:cs="Calibri"/>
          <w:i/>
          <w:iCs/>
          <w:color w:val="7F7F7F" w:themeColor="text1" w:themeTint="80"/>
          <w:sz w:val="26"/>
          <w:szCs w:val="26"/>
        </w:rPr>
        <w:t xml:space="preserve"> </w:t>
      </w:r>
      <w:r w:rsidR="00AB35AD" w:rsidRPr="008F6A16">
        <w:rPr>
          <w:rFonts w:ascii="Calibri" w:hAnsi="Calibri" w:cs="Calibri"/>
          <w:color w:val="7F7F7F" w:themeColor="text1" w:themeTint="80"/>
          <w:sz w:val="26"/>
          <w:szCs w:val="26"/>
        </w:rPr>
        <w:t xml:space="preserve">de la colonia </w:t>
      </w:r>
      <w:r w:rsidR="00AB35AD" w:rsidRPr="008F6A16">
        <w:rPr>
          <w:rFonts w:ascii="Calibri" w:hAnsi="Calibri" w:cs="Calibri"/>
          <w:i/>
          <w:color w:val="7F7F7F" w:themeColor="text1" w:themeTint="80"/>
          <w:sz w:val="26"/>
          <w:szCs w:val="26"/>
        </w:rPr>
        <w:t>“</w:t>
      </w:r>
      <w:r w:rsidR="00AB35AD">
        <w:rPr>
          <w:rFonts w:ascii="Calibri" w:hAnsi="Calibri" w:cs="Calibri"/>
          <w:i/>
          <w:color w:val="7F7F7F" w:themeColor="text1" w:themeTint="80"/>
          <w:sz w:val="26"/>
          <w:szCs w:val="26"/>
        </w:rPr>
        <w:t>Balcones de la Fragua</w:t>
      </w:r>
      <w:r w:rsidR="00AB35AD" w:rsidRPr="008F6A16">
        <w:rPr>
          <w:rFonts w:ascii="Calibri" w:hAnsi="Calibri" w:cs="Calibri"/>
          <w:i/>
          <w:color w:val="7F7F7F" w:themeColor="text1" w:themeTint="80"/>
          <w:sz w:val="26"/>
          <w:szCs w:val="26"/>
        </w:rPr>
        <w:t xml:space="preserve">” </w:t>
      </w:r>
      <w:r w:rsidR="00AB35AD" w:rsidRPr="008F6A16">
        <w:rPr>
          <w:rFonts w:ascii="Calibri" w:hAnsi="Calibri" w:cs="Calibri"/>
          <w:color w:val="7F7F7F" w:themeColor="text1" w:themeTint="80"/>
          <w:sz w:val="26"/>
          <w:szCs w:val="26"/>
        </w:rPr>
        <w:t>de esta ciudad</w:t>
      </w:r>
      <w:r w:rsidR="00AB35AD" w:rsidRPr="008F6A16">
        <w:rPr>
          <w:rFonts w:ascii="Calibri" w:hAnsi="Calibri" w:cs="Calibri"/>
          <w:i/>
          <w:color w:val="7F7F7F" w:themeColor="text1" w:themeTint="80"/>
          <w:sz w:val="26"/>
          <w:szCs w:val="26"/>
        </w:rPr>
        <w:t xml:space="preserve">; </w:t>
      </w:r>
      <w:r w:rsidR="00AB35AD" w:rsidRPr="008F6A16">
        <w:rPr>
          <w:rFonts w:ascii="Calibri" w:hAnsi="Calibri" w:cs="Calibri"/>
          <w:color w:val="7F7F7F" w:themeColor="text1" w:themeTint="80"/>
          <w:sz w:val="26"/>
          <w:szCs w:val="26"/>
        </w:rPr>
        <w:t xml:space="preserve">con motivo de: </w:t>
      </w:r>
      <w:r w:rsidR="00AB35AD" w:rsidRPr="008F6A16">
        <w:rPr>
          <w:rFonts w:ascii="Calibri" w:hAnsi="Calibri" w:cs="Calibri"/>
          <w:i/>
          <w:iCs/>
          <w:color w:val="7F7F7F" w:themeColor="text1" w:themeTint="80"/>
          <w:sz w:val="26"/>
          <w:szCs w:val="26"/>
        </w:rPr>
        <w:t xml:space="preserve">“Por no </w:t>
      </w:r>
      <w:r w:rsidR="00AB35AD">
        <w:rPr>
          <w:rFonts w:ascii="Calibri" w:hAnsi="Calibri" w:cs="Calibri"/>
          <w:i/>
          <w:iCs/>
          <w:color w:val="7F7F7F" w:themeColor="text1" w:themeTint="80"/>
          <w:sz w:val="26"/>
          <w:szCs w:val="26"/>
        </w:rPr>
        <w:t xml:space="preserve">hacer uso de </w:t>
      </w:r>
      <w:r w:rsidR="00AB35AD" w:rsidRPr="008F6A16">
        <w:rPr>
          <w:rFonts w:ascii="Calibri" w:hAnsi="Calibri" w:cs="Calibri"/>
          <w:i/>
          <w:iCs/>
          <w:color w:val="7F7F7F" w:themeColor="text1" w:themeTint="80"/>
          <w:sz w:val="26"/>
          <w:szCs w:val="26"/>
        </w:rPr>
        <w:t xml:space="preserve">casco protector </w:t>
      </w:r>
      <w:r w:rsidR="00AB35AD">
        <w:rPr>
          <w:rFonts w:ascii="Calibri" w:hAnsi="Calibri" w:cs="Calibri"/>
          <w:i/>
          <w:iCs/>
          <w:color w:val="7F7F7F" w:themeColor="text1" w:themeTint="80"/>
          <w:sz w:val="26"/>
          <w:szCs w:val="26"/>
        </w:rPr>
        <w:t>conductor de la</w:t>
      </w:r>
      <w:r w:rsidR="00AB35AD" w:rsidRPr="008F6A16">
        <w:rPr>
          <w:rFonts w:ascii="Calibri" w:hAnsi="Calibri" w:cs="Calibri"/>
          <w:i/>
          <w:iCs/>
          <w:color w:val="7F7F7F" w:themeColor="text1" w:themeTint="80"/>
          <w:sz w:val="26"/>
          <w:szCs w:val="26"/>
        </w:rPr>
        <w:t xml:space="preserve"> moto</w:t>
      </w:r>
      <w:r w:rsidR="00AB35AD">
        <w:rPr>
          <w:rFonts w:ascii="Calibri" w:hAnsi="Calibri" w:cs="Calibri"/>
          <w:i/>
          <w:iCs/>
          <w:color w:val="7F7F7F" w:themeColor="text1" w:themeTint="80"/>
          <w:sz w:val="26"/>
          <w:szCs w:val="26"/>
        </w:rPr>
        <w:t>”;</w:t>
      </w:r>
      <w:r w:rsidR="00AB35AD" w:rsidRPr="008F6A16">
        <w:rPr>
          <w:rFonts w:ascii="Calibri" w:hAnsi="Calibri" w:cs="Calibri"/>
          <w:i/>
          <w:iCs/>
          <w:color w:val="7F7F7F" w:themeColor="text1" w:themeTint="80"/>
          <w:sz w:val="26"/>
          <w:szCs w:val="26"/>
        </w:rPr>
        <w:t xml:space="preserve"> </w:t>
      </w:r>
      <w:r w:rsidR="00AB35AD" w:rsidRPr="008F6A16">
        <w:rPr>
          <w:rFonts w:ascii="Calibri" w:hAnsi="Calibri" w:cs="Calibri"/>
          <w:iCs/>
          <w:color w:val="7F7F7F" w:themeColor="text1" w:themeTint="80"/>
          <w:sz w:val="26"/>
          <w:szCs w:val="26"/>
        </w:rPr>
        <w:t>y</w:t>
      </w:r>
      <w:r w:rsidR="00AB35AD" w:rsidRPr="008F6A16">
        <w:rPr>
          <w:rFonts w:ascii="Calibri" w:hAnsi="Calibri" w:cs="Calibri"/>
          <w:i/>
          <w:iCs/>
          <w:color w:val="7F7F7F" w:themeColor="text1" w:themeTint="80"/>
          <w:sz w:val="26"/>
          <w:szCs w:val="26"/>
        </w:rPr>
        <w:t xml:space="preserve"> </w:t>
      </w:r>
      <w:r w:rsidR="00AB35AD" w:rsidRPr="008F6A16">
        <w:rPr>
          <w:rFonts w:ascii="Calibri" w:hAnsi="Calibri" w:cs="Calibri"/>
          <w:iCs/>
          <w:color w:val="7F7F7F" w:themeColor="text1" w:themeTint="80"/>
          <w:sz w:val="26"/>
          <w:szCs w:val="26"/>
        </w:rPr>
        <w:t xml:space="preserve">en el apartado de referencia, anotó: </w:t>
      </w:r>
      <w:r w:rsidR="00AB35AD" w:rsidRPr="008F6A16">
        <w:rPr>
          <w:rFonts w:ascii="Calibri" w:hAnsi="Calibri" w:cs="Calibri"/>
          <w:i/>
          <w:iCs/>
          <w:color w:val="7F7F7F" w:themeColor="text1" w:themeTint="80"/>
          <w:sz w:val="26"/>
          <w:szCs w:val="26"/>
        </w:rPr>
        <w:t>“</w:t>
      </w:r>
      <w:proofErr w:type="spellStart"/>
      <w:r w:rsidR="00AB35AD">
        <w:rPr>
          <w:rFonts w:ascii="Calibri" w:hAnsi="Calibri" w:cs="Calibri"/>
          <w:i/>
          <w:iCs/>
          <w:color w:val="7F7F7F" w:themeColor="text1" w:themeTint="80"/>
          <w:sz w:val="26"/>
          <w:szCs w:val="26"/>
        </w:rPr>
        <w:t>Blvd</w:t>
      </w:r>
      <w:proofErr w:type="spellEnd"/>
      <w:r w:rsidR="00AB35AD">
        <w:rPr>
          <w:rFonts w:ascii="Calibri" w:hAnsi="Calibri" w:cs="Calibri"/>
          <w:i/>
          <w:iCs/>
          <w:color w:val="7F7F7F" w:themeColor="text1" w:themeTint="80"/>
          <w:sz w:val="26"/>
          <w:szCs w:val="26"/>
        </w:rPr>
        <w:t xml:space="preserve">. </w:t>
      </w:r>
      <w:proofErr w:type="spellStart"/>
      <w:r w:rsidR="00AB35AD">
        <w:rPr>
          <w:rFonts w:ascii="Calibri" w:hAnsi="Calibri" w:cs="Calibri"/>
          <w:i/>
          <w:iCs/>
          <w:color w:val="7F7F7F" w:themeColor="text1" w:themeTint="80"/>
          <w:sz w:val="26"/>
          <w:szCs w:val="26"/>
        </w:rPr>
        <w:t>Caliope</w:t>
      </w:r>
      <w:proofErr w:type="spellEnd"/>
      <w:r w:rsidR="00AB35AD" w:rsidRPr="008F6A16">
        <w:rPr>
          <w:rFonts w:ascii="Calibri" w:hAnsi="Calibri" w:cs="Calibri"/>
          <w:i/>
          <w:iCs/>
          <w:color w:val="7F7F7F" w:themeColor="text1" w:themeTint="80"/>
          <w:sz w:val="26"/>
          <w:szCs w:val="26"/>
        </w:rPr>
        <w:t>”;</w:t>
      </w:r>
      <w:r w:rsidR="00AB35AD" w:rsidRPr="008F6A16">
        <w:rPr>
          <w:rFonts w:ascii="Calibri" w:hAnsi="Calibri" w:cs="Calibri"/>
          <w:iCs/>
          <w:color w:val="7F7F7F" w:themeColor="text1" w:themeTint="80"/>
          <w:sz w:val="26"/>
          <w:szCs w:val="26"/>
        </w:rPr>
        <w:t xml:space="preserve"> en tanto que el espacio de </w:t>
      </w:r>
      <w:r w:rsidR="00AB35AD" w:rsidRPr="008F6A16">
        <w:rPr>
          <w:rFonts w:ascii="Calibri" w:hAnsi="Calibri" w:cs="Calibri"/>
          <w:i/>
          <w:iCs/>
          <w:color w:val="7F7F7F" w:themeColor="text1" w:themeTint="80"/>
          <w:sz w:val="26"/>
          <w:szCs w:val="26"/>
        </w:rPr>
        <w:t>“ubicación del señalamiento vial oficial”</w:t>
      </w:r>
      <w:r w:rsidR="00AB35AD" w:rsidRPr="008F6A16">
        <w:rPr>
          <w:rFonts w:ascii="Calibri" w:hAnsi="Calibri" w:cs="Calibri"/>
          <w:iCs/>
          <w:color w:val="7F7F7F" w:themeColor="text1" w:themeTint="80"/>
          <w:sz w:val="26"/>
          <w:szCs w:val="26"/>
        </w:rPr>
        <w:t xml:space="preserve">, </w:t>
      </w:r>
      <w:r w:rsidR="00AB35AD">
        <w:rPr>
          <w:rFonts w:ascii="Calibri" w:hAnsi="Calibri" w:cs="Calibri"/>
          <w:iCs/>
          <w:color w:val="7F7F7F" w:themeColor="text1" w:themeTint="80"/>
          <w:sz w:val="26"/>
          <w:szCs w:val="26"/>
        </w:rPr>
        <w:t xml:space="preserve">no </w:t>
      </w:r>
      <w:r w:rsidR="00AB35AD" w:rsidRPr="008F6A16">
        <w:rPr>
          <w:rFonts w:ascii="Calibri" w:hAnsi="Calibri" w:cs="Calibri"/>
          <w:iCs/>
          <w:color w:val="7F7F7F" w:themeColor="text1" w:themeTint="80"/>
          <w:sz w:val="26"/>
          <w:szCs w:val="26"/>
        </w:rPr>
        <w:t>escribió</w:t>
      </w:r>
      <w:r w:rsidR="00AB35AD">
        <w:rPr>
          <w:rFonts w:ascii="Calibri" w:hAnsi="Calibri" w:cs="Calibri"/>
          <w:iCs/>
          <w:color w:val="7F7F7F" w:themeColor="text1" w:themeTint="80"/>
          <w:sz w:val="26"/>
          <w:szCs w:val="26"/>
        </w:rPr>
        <w:t xml:space="preserve"> dato alguno; </w:t>
      </w:r>
      <w:r w:rsidR="00AB35AD" w:rsidRPr="008F6A16">
        <w:rPr>
          <w:rFonts w:ascii="Calibri" w:hAnsi="Calibri" w:cs="Calibri"/>
          <w:iCs/>
          <w:color w:val="7F7F7F" w:themeColor="text1" w:themeTint="80"/>
          <w:sz w:val="26"/>
          <w:szCs w:val="26"/>
        </w:rPr>
        <w:t xml:space="preserve">escribiendo, en el apartado de detección de la infracción en flagrancia: </w:t>
      </w:r>
      <w:r w:rsidR="00AB35AD" w:rsidRPr="008F6A16">
        <w:rPr>
          <w:rFonts w:ascii="Calibri" w:hAnsi="Calibri" w:cs="Calibri"/>
          <w:i/>
          <w:iCs/>
          <w:color w:val="7F7F7F" w:themeColor="text1" w:themeTint="80"/>
          <w:sz w:val="26"/>
          <w:szCs w:val="26"/>
        </w:rPr>
        <w:t xml:space="preserve">“Se detecta </w:t>
      </w:r>
      <w:r w:rsidR="00AB35AD">
        <w:rPr>
          <w:rFonts w:ascii="Calibri" w:hAnsi="Calibri" w:cs="Calibri"/>
          <w:i/>
          <w:iCs/>
          <w:color w:val="7F7F7F" w:themeColor="text1" w:themeTint="80"/>
          <w:sz w:val="26"/>
          <w:szCs w:val="26"/>
        </w:rPr>
        <w:t>a la persona antes descrita conduciendo su motoci</w:t>
      </w:r>
      <w:r w:rsidR="00782B37">
        <w:rPr>
          <w:rFonts w:ascii="Calibri" w:hAnsi="Calibri" w:cs="Calibri"/>
          <w:i/>
          <w:iCs/>
          <w:color w:val="7F7F7F" w:themeColor="text1" w:themeTint="80"/>
          <w:sz w:val="26"/>
          <w:szCs w:val="26"/>
        </w:rPr>
        <w:t xml:space="preserve">cleta sobre el </w:t>
      </w:r>
      <w:proofErr w:type="spellStart"/>
      <w:r w:rsidR="00782B37">
        <w:rPr>
          <w:rFonts w:ascii="Calibri" w:hAnsi="Calibri" w:cs="Calibri"/>
          <w:i/>
          <w:iCs/>
          <w:color w:val="7F7F7F" w:themeColor="text1" w:themeTint="80"/>
          <w:sz w:val="26"/>
          <w:szCs w:val="26"/>
        </w:rPr>
        <w:t>Blvd</w:t>
      </w:r>
      <w:proofErr w:type="spellEnd"/>
      <w:r w:rsidR="00782B37">
        <w:rPr>
          <w:rFonts w:ascii="Calibri" w:hAnsi="Calibri" w:cs="Calibri"/>
          <w:i/>
          <w:iCs/>
          <w:color w:val="7F7F7F" w:themeColor="text1" w:themeTint="80"/>
          <w:sz w:val="26"/>
          <w:szCs w:val="26"/>
        </w:rPr>
        <w:t xml:space="preserve">. Malaquita”, </w:t>
      </w:r>
      <w:r w:rsidR="00782B37">
        <w:rPr>
          <w:rFonts w:ascii="Calibri" w:hAnsi="Calibri" w:cs="Calibri"/>
          <w:iCs/>
          <w:color w:val="7F7F7F" w:themeColor="text1" w:themeTint="80"/>
          <w:sz w:val="26"/>
          <w:szCs w:val="26"/>
        </w:rPr>
        <w:t>l</w:t>
      </w:r>
      <w:r w:rsidRPr="008F6A16">
        <w:rPr>
          <w:rFonts w:ascii="Calibri" w:hAnsi="Calibri" w:cs="Calibri"/>
          <w:bCs/>
          <w:color w:val="7F7F7F" w:themeColor="text1" w:themeTint="80"/>
          <w:sz w:val="26"/>
          <w:szCs w:val="26"/>
        </w:rPr>
        <w:t>o que se traduce en que no se contiene una relación pormenorizada de las circunstancias de tiempo, modo y lugar, acerca de la comisión de la infracción por el actor, ni una adecuación correcta de la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conducta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desarrollada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por éste con la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hipótesis normativa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considerada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como infringida</w:t>
      </w:r>
      <w:r w:rsidR="00AB35AD">
        <w:rPr>
          <w:rFonts w:ascii="Calibri" w:hAnsi="Calibri" w:cs="Calibri"/>
          <w:bCs/>
          <w:color w:val="7F7F7F" w:themeColor="text1" w:themeTint="80"/>
          <w:sz w:val="26"/>
          <w:szCs w:val="26"/>
        </w:rPr>
        <w:t>s</w:t>
      </w:r>
      <w:r w:rsidRPr="008F6A16">
        <w:rPr>
          <w:rFonts w:ascii="Calibri" w:hAnsi="Calibri" w:cs="Calibri"/>
          <w:bCs/>
          <w:color w:val="7F7F7F" w:themeColor="text1" w:themeTint="80"/>
          <w:sz w:val="26"/>
          <w:szCs w:val="26"/>
        </w:rPr>
        <w:t xml:space="preserve">; pues </w:t>
      </w:r>
      <w:r w:rsidR="00AB35AD">
        <w:rPr>
          <w:rFonts w:ascii="Calibri" w:hAnsi="Calibri" w:cs="Calibri"/>
          <w:bCs/>
          <w:color w:val="7F7F7F" w:themeColor="text1" w:themeTint="80"/>
          <w:sz w:val="26"/>
          <w:szCs w:val="26"/>
        </w:rPr>
        <w:t xml:space="preserve">primeramente, respecto de la </w:t>
      </w:r>
      <w:r w:rsidRPr="008F6A16">
        <w:rPr>
          <w:rFonts w:ascii="Calibri" w:hAnsi="Calibri" w:cs="Calibri"/>
          <w:bCs/>
          <w:color w:val="7F7F7F" w:themeColor="text1" w:themeTint="80"/>
          <w:sz w:val="26"/>
          <w:szCs w:val="26"/>
        </w:rPr>
        <w:t xml:space="preserve">infracción contenida en el artículo 9, fracción VIII, del Reglamento de Tránsito Municipal, la misma establece que los ciclistas y motociclistas deben: . . </w:t>
      </w:r>
      <w:r w:rsidR="00062E5B">
        <w:rPr>
          <w:rFonts w:ascii="Calibri" w:hAnsi="Calibri" w:cs="Calibri"/>
          <w:bCs/>
          <w:color w:val="7F7F7F" w:themeColor="text1" w:themeTint="80"/>
          <w:sz w:val="26"/>
          <w:szCs w:val="26"/>
        </w:rPr>
        <w:t>. . . . . . . .</w:t>
      </w:r>
    </w:p>
    <w:p w:rsidR="0015304D" w:rsidRPr="008F6A16" w:rsidRDefault="0015304D" w:rsidP="0015304D">
      <w:pPr>
        <w:jc w:val="both"/>
        <w:rPr>
          <w:rFonts w:ascii="Calibri" w:hAnsi="Calibri" w:cs="Calibri"/>
          <w:bCs/>
          <w:color w:val="7F7F7F" w:themeColor="text1" w:themeTint="80"/>
          <w:sz w:val="26"/>
          <w:szCs w:val="26"/>
        </w:rPr>
      </w:pPr>
    </w:p>
    <w:p w:rsidR="0015304D" w:rsidRPr="008F6A16" w:rsidRDefault="0015304D" w:rsidP="0015304D">
      <w:pPr>
        <w:ind w:firstLine="708"/>
        <w:jc w:val="both"/>
        <w:rPr>
          <w:rFonts w:ascii="Calibri" w:hAnsi="Calibri" w:cs="Calibri"/>
          <w:bCs/>
          <w:i/>
          <w:color w:val="7F7F7F" w:themeColor="text1" w:themeTint="80"/>
          <w:sz w:val="26"/>
          <w:szCs w:val="26"/>
        </w:rPr>
      </w:pPr>
      <w:r w:rsidRPr="008F6A16">
        <w:rPr>
          <w:rFonts w:ascii="Calibri" w:hAnsi="Calibri" w:cs="Calibri"/>
          <w:bCs/>
          <w:color w:val="7F7F7F" w:themeColor="text1" w:themeTint="80"/>
          <w:sz w:val="26"/>
          <w:szCs w:val="26"/>
        </w:rPr>
        <w:t>“</w:t>
      </w:r>
      <w:r w:rsidRPr="008F6A16">
        <w:rPr>
          <w:rFonts w:ascii="Calibri" w:hAnsi="Calibri" w:cs="Calibri"/>
          <w:bCs/>
          <w:i/>
          <w:color w:val="7F7F7F" w:themeColor="text1" w:themeTint="80"/>
          <w:sz w:val="26"/>
          <w:szCs w:val="26"/>
        </w:rPr>
        <w:t>VIII. Usar casco protector especial para motociclista, en el caso del motociclista y su acompañante, debidamente colocado y abrochado, el cual debe contar con protección para la nuca, tener un armazón externo rígido, un relleno interior elástico para que absorba el impacto, espuma interior y un sistema de retención con el dispositivo que proteja la parte interior del rostro…”. . . . . . . . . . .</w:t>
      </w:r>
      <w:r w:rsidR="00062E5B">
        <w:rPr>
          <w:rFonts w:ascii="Calibri" w:hAnsi="Calibri" w:cs="Calibri"/>
          <w:bCs/>
          <w:i/>
          <w:color w:val="7F7F7F" w:themeColor="text1" w:themeTint="80"/>
          <w:sz w:val="26"/>
          <w:szCs w:val="26"/>
        </w:rPr>
        <w:t xml:space="preserve"> </w:t>
      </w:r>
    </w:p>
    <w:p w:rsidR="0015304D" w:rsidRPr="008F6A16" w:rsidRDefault="0015304D" w:rsidP="0015304D">
      <w:pPr>
        <w:jc w:val="both"/>
        <w:rPr>
          <w:rFonts w:ascii="Calibri" w:hAnsi="Calibri" w:cs="Calibri"/>
          <w:bCs/>
          <w:i/>
          <w:color w:val="7F7F7F" w:themeColor="text1" w:themeTint="80"/>
          <w:sz w:val="26"/>
          <w:szCs w:val="26"/>
        </w:rPr>
      </w:pPr>
    </w:p>
    <w:p w:rsidR="00062E5B" w:rsidRDefault="0015304D" w:rsidP="0015304D">
      <w:pPr>
        <w:jc w:val="both"/>
        <w:rPr>
          <w:rFonts w:ascii="Calibri" w:hAnsi="Calibri" w:cs="Calibri"/>
          <w:color w:val="7F7F7F" w:themeColor="text1" w:themeTint="80"/>
          <w:sz w:val="26"/>
          <w:szCs w:val="26"/>
        </w:rPr>
      </w:pPr>
      <w:r w:rsidRPr="008F6A16">
        <w:rPr>
          <w:rFonts w:ascii="Calibri" w:hAnsi="Calibri" w:cs="Calibri"/>
          <w:bCs/>
          <w:color w:val="7F7F7F" w:themeColor="text1" w:themeTint="80"/>
          <w:sz w:val="26"/>
          <w:szCs w:val="26"/>
        </w:rPr>
        <w:tab/>
        <w:t xml:space="preserve">De lo anterior se desprende que el </w:t>
      </w:r>
      <w:r w:rsidR="00062E5B">
        <w:rPr>
          <w:rFonts w:ascii="Calibri" w:hAnsi="Calibri" w:cs="Calibri"/>
          <w:bCs/>
          <w:color w:val="7F7F7F" w:themeColor="text1" w:themeTint="80"/>
          <w:sz w:val="26"/>
          <w:szCs w:val="26"/>
        </w:rPr>
        <w:t>a</w:t>
      </w:r>
      <w:r w:rsidRPr="008F6A16">
        <w:rPr>
          <w:rFonts w:ascii="Calibri" w:hAnsi="Calibri" w:cs="Calibri"/>
          <w:bCs/>
          <w:color w:val="7F7F7F" w:themeColor="text1" w:themeTint="80"/>
          <w:sz w:val="26"/>
          <w:szCs w:val="26"/>
        </w:rPr>
        <w:t xml:space="preserve">cta de Infracción es insuficiente en su motivación, pues </w:t>
      </w:r>
      <w:r w:rsidR="00062E5B">
        <w:rPr>
          <w:rFonts w:ascii="Calibri" w:hAnsi="Calibri" w:cs="Calibri"/>
          <w:color w:val="7F7F7F" w:themeColor="text1" w:themeTint="80"/>
          <w:sz w:val="26"/>
          <w:szCs w:val="26"/>
        </w:rPr>
        <w:t>el Agente no concretó</w:t>
      </w:r>
      <w:r w:rsidRPr="008F6A16">
        <w:rPr>
          <w:rFonts w:ascii="Calibri" w:hAnsi="Calibri" w:cs="Calibri"/>
          <w:color w:val="7F7F7F" w:themeColor="text1" w:themeTint="80"/>
          <w:sz w:val="26"/>
          <w:szCs w:val="26"/>
        </w:rPr>
        <w:t xml:space="preserve"> como es que el justiciable no </w:t>
      </w:r>
      <w:r w:rsidR="00062E5B" w:rsidRPr="00062E5B">
        <w:rPr>
          <w:rFonts w:ascii="Calibri" w:hAnsi="Calibri" w:cs="Calibri"/>
          <w:color w:val="7F7F7F" w:themeColor="text1" w:themeTint="80"/>
          <w:sz w:val="26"/>
          <w:szCs w:val="26"/>
        </w:rPr>
        <w:t>hací</w:t>
      </w:r>
      <w:r w:rsidR="004A780C" w:rsidRPr="00062E5B">
        <w:rPr>
          <w:rFonts w:ascii="Calibri" w:hAnsi="Calibri" w:cs="Calibri"/>
          <w:color w:val="7F7F7F" w:themeColor="text1" w:themeTint="80"/>
          <w:sz w:val="26"/>
          <w:szCs w:val="26"/>
        </w:rPr>
        <w:t xml:space="preserve">a uso </w:t>
      </w:r>
    </w:p>
    <w:p w:rsidR="00062E5B" w:rsidRDefault="00062E5B" w:rsidP="00062E5B">
      <w:pPr>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750/2015-JN</w:t>
      </w:r>
    </w:p>
    <w:p w:rsidR="00062E5B" w:rsidRDefault="00062E5B" w:rsidP="0015304D">
      <w:pPr>
        <w:jc w:val="both"/>
        <w:rPr>
          <w:rFonts w:ascii="Calibri" w:hAnsi="Calibri" w:cs="Calibri"/>
          <w:color w:val="7F7F7F" w:themeColor="text1" w:themeTint="80"/>
          <w:sz w:val="26"/>
          <w:szCs w:val="26"/>
        </w:rPr>
      </w:pPr>
    </w:p>
    <w:p w:rsidR="0015304D" w:rsidRPr="00062E5B" w:rsidRDefault="004A780C" w:rsidP="0015304D">
      <w:pPr>
        <w:jc w:val="both"/>
        <w:rPr>
          <w:rFonts w:ascii="Calibri" w:hAnsi="Calibri" w:cs="Calibri"/>
          <w:color w:val="7F7F7F" w:themeColor="text1" w:themeTint="80"/>
          <w:sz w:val="26"/>
          <w:szCs w:val="26"/>
        </w:rPr>
      </w:pPr>
      <w:r w:rsidRPr="00062E5B">
        <w:rPr>
          <w:rFonts w:ascii="Calibri" w:hAnsi="Calibri" w:cs="Calibri"/>
          <w:color w:val="7F7F7F" w:themeColor="text1" w:themeTint="80"/>
          <w:sz w:val="26"/>
          <w:szCs w:val="26"/>
        </w:rPr>
        <w:t>del</w:t>
      </w:r>
      <w:r w:rsidR="0015304D" w:rsidRPr="00062E5B">
        <w:rPr>
          <w:rFonts w:ascii="Calibri" w:hAnsi="Calibri" w:cs="Calibri"/>
          <w:color w:val="7F7F7F" w:themeColor="text1" w:themeTint="80"/>
          <w:sz w:val="26"/>
          <w:szCs w:val="26"/>
        </w:rPr>
        <w:t xml:space="preserve"> casco protector; es decir, no refirió si traía </w:t>
      </w:r>
      <w:r w:rsidRPr="00062E5B">
        <w:rPr>
          <w:rFonts w:ascii="Calibri" w:hAnsi="Calibri" w:cs="Calibri"/>
          <w:color w:val="7F7F7F" w:themeColor="text1" w:themeTint="80"/>
          <w:sz w:val="26"/>
          <w:szCs w:val="26"/>
        </w:rPr>
        <w:t>alguno o no, y si traía, donde estaba colocado</w:t>
      </w:r>
      <w:r w:rsidR="00C0209A" w:rsidRPr="00062E5B">
        <w:rPr>
          <w:rFonts w:ascii="Calibri" w:hAnsi="Calibri" w:cs="Calibri"/>
          <w:color w:val="7F7F7F" w:themeColor="text1" w:themeTint="80"/>
          <w:sz w:val="26"/>
          <w:szCs w:val="26"/>
        </w:rPr>
        <w:t>;</w:t>
      </w:r>
      <w:r w:rsidR="0015304D" w:rsidRPr="00062E5B">
        <w:rPr>
          <w:rFonts w:ascii="Calibri" w:hAnsi="Calibri" w:cs="Calibri"/>
          <w:color w:val="7F7F7F" w:themeColor="text1" w:themeTint="80"/>
          <w:sz w:val="26"/>
          <w:szCs w:val="26"/>
        </w:rPr>
        <w:t xml:space="preserve"> a</w:t>
      </w:r>
      <w:r w:rsidR="0015304D" w:rsidRPr="00062E5B">
        <w:rPr>
          <w:rFonts w:ascii="Calibri" w:hAnsi="Calibri" w:cs="Calibri"/>
          <w:bCs/>
          <w:color w:val="7F7F7F" w:themeColor="text1" w:themeTint="80"/>
          <w:sz w:val="26"/>
          <w:szCs w:val="26"/>
        </w:rPr>
        <w:t xml:space="preserve">sociado a que no se detalla cómo es que detectó la infracción; traduciéndose todas esas circunstancias en que el acta de infracción se encuentre indebidamente motivada; lo que constituye un vicio de carácter </w:t>
      </w:r>
      <w:r w:rsidR="0015304D" w:rsidRPr="008F6A16">
        <w:rPr>
          <w:rFonts w:ascii="Calibri" w:hAnsi="Calibri" w:cs="Calibri"/>
          <w:bCs/>
          <w:color w:val="7F7F7F" w:themeColor="text1" w:themeTint="80"/>
          <w:sz w:val="26"/>
          <w:szCs w:val="26"/>
        </w:rPr>
        <w:t xml:space="preserve">formal, al no cumplirse con el elemento de validez previsto en la fracción VI, del artículo 137, del Código de Procedimiento y Justicia Administrativa para el Estado y los Municipios de Guanajuato. . . . . . . . . . . . . . . . . . . . . . . . . . . . . . . . . . . . </w:t>
      </w:r>
      <w:r w:rsidR="00C0209A">
        <w:rPr>
          <w:rFonts w:ascii="Calibri" w:hAnsi="Calibri" w:cs="Calibri"/>
          <w:bCs/>
          <w:color w:val="7F7F7F" w:themeColor="text1" w:themeTint="80"/>
          <w:sz w:val="26"/>
          <w:szCs w:val="26"/>
        </w:rPr>
        <w:t>. . . . . . .</w:t>
      </w:r>
    </w:p>
    <w:p w:rsidR="0015304D" w:rsidRDefault="0015304D" w:rsidP="0015304D">
      <w:pPr>
        <w:jc w:val="both"/>
        <w:rPr>
          <w:rFonts w:ascii="Calibri" w:hAnsi="Calibri" w:cs="Calibri"/>
          <w:bCs/>
          <w:color w:val="7F7F7F" w:themeColor="text1" w:themeTint="80"/>
          <w:sz w:val="26"/>
          <w:szCs w:val="26"/>
        </w:rPr>
      </w:pPr>
    </w:p>
    <w:p w:rsidR="00255CFF" w:rsidRDefault="00255CFF" w:rsidP="0015304D">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ab/>
        <w:t xml:space="preserve">Por lo que hace a la segunda infracción, el Agente de Tránsito únicamente redactó en la boleta el precepto que consideró infringido: el artículo 7, fracción I, del Reglamento de Tránsito Municipal, que se refiere a que los conductores de vehículos deben circular, portando su licencia o permiso para conducir vigente, de acuerdo al tipo de vehículo de que se trate. . . . . . . . . . . . . . . . . </w:t>
      </w:r>
      <w:r w:rsidR="00062E5B">
        <w:rPr>
          <w:rFonts w:ascii="Calibri" w:hAnsi="Calibri" w:cs="Calibri"/>
          <w:bCs/>
          <w:color w:val="7F7F7F" w:themeColor="text1" w:themeTint="80"/>
          <w:sz w:val="26"/>
          <w:szCs w:val="26"/>
        </w:rPr>
        <w:t xml:space="preserve">. . . . . . . . . . . . . </w:t>
      </w:r>
    </w:p>
    <w:p w:rsidR="00255CFF" w:rsidRDefault="00255CFF" w:rsidP="0015304D">
      <w:pPr>
        <w:jc w:val="both"/>
        <w:rPr>
          <w:rFonts w:ascii="Calibri" w:hAnsi="Calibri" w:cs="Calibri"/>
          <w:bCs/>
          <w:color w:val="7F7F7F" w:themeColor="text1" w:themeTint="80"/>
          <w:sz w:val="26"/>
          <w:szCs w:val="26"/>
        </w:rPr>
      </w:pPr>
    </w:p>
    <w:p w:rsidR="00255CFF" w:rsidRDefault="00255CFF" w:rsidP="0015304D">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lastRenderedPageBreak/>
        <w:tab/>
        <w:t xml:space="preserve">Sin embargo, como bien lo destacó la parte actora, el Agente demandado omitió por completo señalar el motivo de dicha infracción, ya que no anotó en el apartado correspondiente lo relativo al motivo de la misma; esto es, no dijo nada acerca de si requirió del gobernado su licencia y si este no la portada o no se encontraba vigente; lo que al omitir por completo la motivación de dicha infracción, no puede afirmarse que el actor haya incurrido en el supuesto señalado en dicho precepto. . . . . . . . . . . . . . . . . . . . . . . . . . . . . . . . . . . . </w:t>
      </w:r>
      <w:r w:rsidR="00062E5B">
        <w:rPr>
          <w:rFonts w:ascii="Calibri" w:hAnsi="Calibri" w:cs="Calibri"/>
          <w:bCs/>
          <w:color w:val="7F7F7F" w:themeColor="text1" w:themeTint="80"/>
          <w:sz w:val="26"/>
          <w:szCs w:val="26"/>
        </w:rPr>
        <w:t>. . . . . . . . . .</w:t>
      </w:r>
    </w:p>
    <w:p w:rsidR="00255CFF" w:rsidRPr="008F6A16" w:rsidRDefault="00255CFF" w:rsidP="0015304D">
      <w:pPr>
        <w:jc w:val="both"/>
        <w:rPr>
          <w:rFonts w:ascii="Calibri" w:hAnsi="Calibri" w:cs="Calibri"/>
          <w:bCs/>
          <w:color w:val="7F7F7F" w:themeColor="text1" w:themeTint="80"/>
          <w:sz w:val="26"/>
          <w:szCs w:val="26"/>
        </w:rPr>
      </w:pPr>
    </w:p>
    <w:p w:rsidR="0015304D" w:rsidRPr="008F6A16" w:rsidRDefault="0015304D" w:rsidP="0015304D">
      <w:pPr>
        <w:ind w:firstLine="708"/>
        <w:jc w:val="both"/>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Así las cosas, al resultar fundado el concepto de impugnación en estudio</w:t>
      </w:r>
      <w:r w:rsidR="00A61A3E">
        <w:rPr>
          <w:rFonts w:ascii="Calibri" w:hAnsi="Calibri" w:cs="Calibri"/>
          <w:color w:val="7F7F7F" w:themeColor="text1" w:themeTint="80"/>
          <w:sz w:val="26"/>
          <w:szCs w:val="26"/>
        </w:rPr>
        <w:t xml:space="preserve"> en sus dos incisos analizados</w:t>
      </w:r>
      <w:r w:rsidRPr="008F6A16">
        <w:rPr>
          <w:rFonts w:ascii="Calibri" w:hAnsi="Calibri" w:cs="Calibri"/>
          <w:color w:val="7F7F7F" w:themeColor="text1" w:themeTint="80"/>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8F6A16">
        <w:rPr>
          <w:rFonts w:ascii="Calibri" w:hAnsi="Calibri" w:cs="Calibri"/>
          <w:b/>
          <w:bCs/>
          <w:color w:val="7F7F7F" w:themeColor="text1" w:themeTint="80"/>
          <w:sz w:val="26"/>
          <w:szCs w:val="26"/>
        </w:rPr>
        <w:t xml:space="preserve">nulidad total </w:t>
      </w:r>
      <w:r w:rsidRPr="008F6A16">
        <w:rPr>
          <w:rFonts w:ascii="Calibri" w:hAnsi="Calibri" w:cs="Calibri"/>
          <w:bCs/>
          <w:color w:val="7F7F7F" w:themeColor="text1" w:themeTint="80"/>
          <w:sz w:val="26"/>
          <w:szCs w:val="26"/>
        </w:rPr>
        <w:t xml:space="preserve">del </w:t>
      </w:r>
      <w:r w:rsidRPr="008F6A16">
        <w:rPr>
          <w:rFonts w:ascii="Calibri" w:hAnsi="Calibri" w:cs="Calibri"/>
          <w:color w:val="7F7F7F" w:themeColor="text1" w:themeTint="80"/>
          <w:sz w:val="26"/>
          <w:szCs w:val="26"/>
        </w:rPr>
        <w:t>acta de infracción número</w:t>
      </w:r>
      <w:r w:rsidR="00062E5B">
        <w:rPr>
          <w:rFonts w:ascii="Calibri" w:hAnsi="Calibri" w:cs="Calibri"/>
          <w:color w:val="7F7F7F" w:themeColor="text1" w:themeTint="80"/>
          <w:sz w:val="26"/>
          <w:szCs w:val="26"/>
        </w:rPr>
        <w:t xml:space="preserve"> </w:t>
      </w:r>
      <w:r w:rsidR="00A61A3E">
        <w:rPr>
          <w:rFonts w:ascii="Calibri" w:hAnsi="Calibri" w:cs="Calibri"/>
          <w:color w:val="7F7F7F" w:themeColor="text1" w:themeTint="80"/>
          <w:sz w:val="26"/>
          <w:szCs w:val="26"/>
        </w:rPr>
        <w:t>T-5294148 (T guion cinco-dos-nueve-cuatro-uno-cuatro-ocho), de fecha 15 quince de agosto del año 2015 dos mil quince</w:t>
      </w:r>
      <w:r w:rsidR="00A61A3E">
        <w:rPr>
          <w:rFonts w:ascii="Calibri" w:hAnsi="Calibri"/>
          <w:color w:val="7F7F7F" w:themeColor="text1" w:themeTint="80"/>
          <w:sz w:val="26"/>
          <w:szCs w:val="26"/>
        </w:rPr>
        <w:t xml:space="preserve">. </w:t>
      </w:r>
      <w:r w:rsidRPr="008F6A16">
        <w:rPr>
          <w:rFonts w:ascii="Calibri" w:hAnsi="Calibri" w:cs="Calibri"/>
          <w:color w:val="7F7F7F" w:themeColor="text1" w:themeTint="80"/>
          <w:sz w:val="26"/>
          <w:szCs w:val="26"/>
        </w:rPr>
        <w:t xml:space="preserve">. . . </w:t>
      </w:r>
      <w:r w:rsidR="00A61A3E">
        <w:rPr>
          <w:rFonts w:ascii="Calibri" w:hAnsi="Calibri" w:cs="Calibri"/>
          <w:color w:val="7F7F7F" w:themeColor="text1" w:themeTint="80"/>
          <w:sz w:val="26"/>
          <w:szCs w:val="26"/>
        </w:rPr>
        <w:t>. . . . . . . . . .</w:t>
      </w:r>
      <w:r w:rsidR="00062E5B">
        <w:rPr>
          <w:rFonts w:ascii="Calibri" w:hAnsi="Calibri" w:cs="Calibri"/>
          <w:color w:val="7F7F7F" w:themeColor="text1" w:themeTint="80"/>
          <w:sz w:val="26"/>
          <w:szCs w:val="26"/>
        </w:rPr>
        <w:t xml:space="preserve"> . . . . . . . . . . . . . . </w:t>
      </w:r>
    </w:p>
    <w:p w:rsidR="0015304D" w:rsidRPr="008F6A16" w:rsidRDefault="0015304D" w:rsidP="0015304D">
      <w:pPr>
        <w:pStyle w:val="Textoindependiente"/>
        <w:rPr>
          <w:rFonts w:ascii="Calibri" w:hAnsi="Calibri"/>
          <w:b/>
          <w:i/>
          <w:color w:val="7F7F7F" w:themeColor="text1" w:themeTint="80"/>
          <w:sz w:val="26"/>
          <w:lang w:val="es-ES"/>
        </w:rPr>
      </w:pPr>
    </w:p>
    <w:p w:rsidR="0015304D" w:rsidRPr="008F6A16" w:rsidRDefault="0015304D" w:rsidP="0015304D">
      <w:pPr>
        <w:pStyle w:val="Textoindependiente"/>
        <w:ind w:firstLine="708"/>
        <w:rPr>
          <w:rFonts w:ascii="Calibri" w:hAnsi="Calibri" w:cs="Arial"/>
          <w:color w:val="7F7F7F" w:themeColor="text1" w:themeTint="80"/>
          <w:sz w:val="26"/>
          <w:szCs w:val="27"/>
        </w:rPr>
      </w:pPr>
      <w:r w:rsidRPr="008F6A16">
        <w:rPr>
          <w:rFonts w:ascii="Calibri" w:hAnsi="Calibri"/>
          <w:b/>
          <w:i/>
          <w:color w:val="7F7F7F" w:themeColor="text1" w:themeTint="80"/>
          <w:sz w:val="26"/>
        </w:rPr>
        <w:t xml:space="preserve">SÉPTIMO.- </w:t>
      </w:r>
      <w:r w:rsidRPr="008F6A16">
        <w:rPr>
          <w:rFonts w:ascii="Calibri" w:hAnsi="Calibri" w:cs="Arial"/>
          <w:color w:val="7F7F7F" w:themeColor="text1" w:themeTint="80"/>
          <w:sz w:val="26"/>
          <w:szCs w:val="27"/>
        </w:rPr>
        <w:t xml:space="preserve">En virtud de que el concepto de impugnación en estudio, </w:t>
      </w:r>
      <w:r w:rsidR="00E154D4">
        <w:rPr>
          <w:rFonts w:ascii="Calibri" w:hAnsi="Calibri" w:cs="Arial"/>
          <w:color w:val="7F7F7F" w:themeColor="text1" w:themeTint="80"/>
          <w:sz w:val="26"/>
          <w:szCs w:val="27"/>
        </w:rPr>
        <w:t xml:space="preserve">en sus dos incisos, </w:t>
      </w:r>
      <w:r w:rsidRPr="008F6A16">
        <w:rPr>
          <w:rFonts w:ascii="Calibri" w:hAnsi="Calibri" w:cs="Arial"/>
          <w:color w:val="7F7F7F" w:themeColor="text1" w:themeTint="80"/>
          <w:sz w:val="26"/>
          <w:szCs w:val="27"/>
        </w:rPr>
        <w:t xml:space="preserve">resultó fundado y es suficiente para declarar la nulidad total del acto impugnado; resulta innecesario el estudio del restante concepto esgrimido por el demandante, ya que su análisis no afectaría ni variaría el sentido de esta resolución. . . . . . . . . . . . . . . . . . . . . . . . . . . . . . . . . . . . . . . . . . . . . . . . . . . . . . . . . . . . </w:t>
      </w:r>
    </w:p>
    <w:p w:rsidR="0015304D" w:rsidRPr="008F6A16" w:rsidRDefault="0015304D" w:rsidP="0015304D">
      <w:pPr>
        <w:pStyle w:val="Textoindependiente"/>
        <w:rPr>
          <w:rFonts w:ascii="Calibri" w:hAnsi="Calibri" w:cs="Arial"/>
          <w:color w:val="7F7F7F" w:themeColor="text1" w:themeTint="80"/>
          <w:sz w:val="20"/>
          <w:szCs w:val="27"/>
        </w:rPr>
      </w:pPr>
    </w:p>
    <w:p w:rsidR="0015304D" w:rsidRPr="008F6A16" w:rsidRDefault="0015304D" w:rsidP="0015304D">
      <w:pPr>
        <w:pStyle w:val="Textoindependiente"/>
        <w:ind w:firstLine="708"/>
        <w:rPr>
          <w:rFonts w:ascii="Calibri" w:hAnsi="Calibri" w:cs="Arial"/>
          <w:color w:val="7F7F7F" w:themeColor="text1" w:themeTint="80"/>
          <w:sz w:val="26"/>
          <w:szCs w:val="27"/>
        </w:rPr>
      </w:pPr>
      <w:r w:rsidRPr="008F6A16">
        <w:rPr>
          <w:rFonts w:ascii="Calibri" w:hAnsi="Calibri" w:cs="Arial"/>
          <w:color w:val="7F7F7F" w:themeColor="text1" w:themeTint="80"/>
          <w:sz w:val="26"/>
          <w:szCs w:val="27"/>
        </w:rPr>
        <w:t xml:space="preserve">Sirve de apoyo a lo anterior la tesis de jurisprudencia que a la letra señala: </w:t>
      </w:r>
    </w:p>
    <w:p w:rsidR="0015304D" w:rsidRPr="008F6A16" w:rsidRDefault="0015304D" w:rsidP="0015304D">
      <w:pPr>
        <w:pStyle w:val="Textoindependiente"/>
        <w:ind w:firstLine="708"/>
        <w:rPr>
          <w:rFonts w:ascii="Calibri" w:hAnsi="Calibri" w:cs="Arial"/>
          <w:color w:val="7F7F7F" w:themeColor="text1" w:themeTint="80"/>
          <w:sz w:val="20"/>
          <w:szCs w:val="27"/>
        </w:rPr>
      </w:pPr>
    </w:p>
    <w:p w:rsidR="0015304D" w:rsidRDefault="0015304D" w:rsidP="0015304D">
      <w:pPr>
        <w:pStyle w:val="Textoindependiente"/>
        <w:ind w:firstLine="708"/>
        <w:rPr>
          <w:rFonts w:ascii="Calibri" w:hAnsi="Calibri"/>
          <w:color w:val="7F7F7F" w:themeColor="text1" w:themeTint="80"/>
          <w:sz w:val="20"/>
          <w:szCs w:val="20"/>
        </w:rPr>
      </w:pPr>
      <w:r w:rsidRPr="008F6A16">
        <w:rPr>
          <w:rFonts w:ascii="Calibri" w:hAnsi="Calibri"/>
          <w:b/>
          <w:bCs/>
          <w:i/>
          <w:iCs/>
          <w:color w:val="7F7F7F" w:themeColor="text1" w:themeTint="80"/>
          <w:sz w:val="26"/>
          <w:szCs w:val="27"/>
        </w:rPr>
        <w:t xml:space="preserve">“CONCEPTOS DE VIOLACION. CUANDO SU ESTUDIO ES INNECESARIO. </w:t>
      </w:r>
      <w:r w:rsidRPr="008F6A1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6A16">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062E5B" w:rsidRPr="00062E5B">
        <w:rPr>
          <w:rFonts w:ascii="Calibri" w:hAnsi="Calibri" w:cs="Calibri"/>
          <w:color w:val="7F7F7F" w:themeColor="text1" w:themeTint="80"/>
          <w:sz w:val="22"/>
          <w:szCs w:val="22"/>
        </w:rPr>
        <w:t xml:space="preserve">. . . . . . . . . . . . . . . . . . . . . . . . . . . . . . . . . . . . . . . . . . . . . . . . . . . . . . . . . </w:t>
      </w:r>
      <w:r w:rsidR="00062E5B">
        <w:rPr>
          <w:rFonts w:ascii="Calibri" w:hAnsi="Calibri" w:cs="Calibri"/>
          <w:color w:val="7F7F7F" w:themeColor="text1" w:themeTint="80"/>
          <w:sz w:val="22"/>
          <w:szCs w:val="22"/>
        </w:rPr>
        <w:t>. . . . . . . . . . .</w:t>
      </w:r>
    </w:p>
    <w:p w:rsidR="00E154D4" w:rsidRDefault="00E154D4" w:rsidP="0015304D">
      <w:pPr>
        <w:pStyle w:val="Textoindependiente"/>
        <w:ind w:firstLine="708"/>
        <w:rPr>
          <w:rFonts w:ascii="Calibri" w:hAnsi="Calibri"/>
          <w:color w:val="7F7F7F" w:themeColor="text1" w:themeTint="80"/>
          <w:sz w:val="20"/>
          <w:szCs w:val="20"/>
        </w:rPr>
      </w:pPr>
    </w:p>
    <w:p w:rsidR="003D1467" w:rsidRDefault="00E154D4" w:rsidP="003D1467">
      <w:pPr>
        <w:pStyle w:val="Textoindependiente"/>
        <w:ind w:firstLine="708"/>
        <w:rPr>
          <w:rFonts w:ascii="Calibri" w:hAnsi="Calibri"/>
          <w:color w:val="7F7F7F" w:themeColor="text1" w:themeTint="80"/>
          <w:sz w:val="26"/>
          <w:szCs w:val="26"/>
        </w:rPr>
      </w:pPr>
      <w:r w:rsidRPr="00E154D4">
        <w:rPr>
          <w:rFonts w:ascii="Calibri" w:hAnsi="Calibri"/>
          <w:b/>
          <w:i/>
          <w:color w:val="7F7F7F" w:themeColor="text1" w:themeTint="80"/>
          <w:sz w:val="26"/>
          <w:szCs w:val="26"/>
        </w:rPr>
        <w:t xml:space="preserve">OCTAVO.- </w:t>
      </w:r>
      <w:r w:rsidR="003D1467" w:rsidRPr="007770E7">
        <w:rPr>
          <w:rFonts w:ascii="Calibri" w:hAnsi="Calibri"/>
          <w:color w:val="7F7F7F" w:themeColor="text1" w:themeTint="80"/>
          <w:sz w:val="26"/>
          <w:szCs w:val="26"/>
        </w:rPr>
        <w:t xml:space="preserve">De lo pretendido por </w:t>
      </w:r>
      <w:r w:rsidR="003D1467">
        <w:rPr>
          <w:rFonts w:ascii="Calibri" w:hAnsi="Calibri"/>
          <w:color w:val="7F7F7F" w:themeColor="text1" w:themeTint="80"/>
          <w:sz w:val="26"/>
          <w:szCs w:val="26"/>
        </w:rPr>
        <w:t>e</w:t>
      </w:r>
      <w:r w:rsidR="003D1467" w:rsidRPr="007770E7">
        <w:rPr>
          <w:rFonts w:ascii="Calibri" w:hAnsi="Calibri"/>
          <w:color w:val="7F7F7F" w:themeColor="text1" w:themeTint="80"/>
          <w:sz w:val="26"/>
          <w:szCs w:val="26"/>
        </w:rPr>
        <w:t>l justiciable, se encuentra también lo concerniente a que se condene al demandado a que devuelva la</w:t>
      </w:r>
      <w:r w:rsidR="003D1467">
        <w:rPr>
          <w:rFonts w:ascii="Calibri" w:hAnsi="Calibri"/>
          <w:color w:val="7F7F7F" w:themeColor="text1" w:themeTint="80"/>
          <w:sz w:val="26"/>
          <w:szCs w:val="26"/>
        </w:rPr>
        <w:t>s</w:t>
      </w:r>
      <w:r w:rsidR="003D1467" w:rsidRPr="007770E7">
        <w:rPr>
          <w:rFonts w:ascii="Calibri" w:hAnsi="Calibri"/>
          <w:color w:val="7F7F7F" w:themeColor="text1" w:themeTint="80"/>
          <w:sz w:val="26"/>
          <w:szCs w:val="26"/>
        </w:rPr>
        <w:t xml:space="preserve"> cantidad</w:t>
      </w:r>
      <w:r w:rsidR="003D1467">
        <w:rPr>
          <w:rFonts w:ascii="Calibri" w:hAnsi="Calibri"/>
          <w:color w:val="7F7F7F" w:themeColor="text1" w:themeTint="80"/>
          <w:sz w:val="26"/>
          <w:szCs w:val="26"/>
        </w:rPr>
        <w:t>es</w:t>
      </w:r>
      <w:r w:rsidR="003D1467" w:rsidRPr="007770E7">
        <w:rPr>
          <w:rFonts w:ascii="Calibri" w:hAnsi="Calibri"/>
          <w:color w:val="7F7F7F" w:themeColor="text1" w:themeTint="80"/>
          <w:sz w:val="26"/>
          <w:szCs w:val="26"/>
        </w:rPr>
        <w:t xml:space="preserve"> de</w:t>
      </w:r>
      <w:r w:rsidR="003D1467">
        <w:rPr>
          <w:rFonts w:ascii="Calibri" w:hAnsi="Calibri"/>
          <w:color w:val="7F7F7F" w:themeColor="text1" w:themeTint="80"/>
          <w:sz w:val="26"/>
          <w:szCs w:val="26"/>
        </w:rPr>
        <w:t xml:space="preserve"> </w:t>
      </w:r>
      <w:r w:rsidR="003D1467">
        <w:rPr>
          <w:rFonts w:ascii="Calibri" w:hAnsi="Calibri" w:cs="Calibri"/>
          <w:iCs/>
          <w:color w:val="7F7F7F" w:themeColor="text1" w:themeTint="80"/>
          <w:sz w:val="26"/>
          <w:szCs w:val="26"/>
        </w:rPr>
        <w:t>$221.91 (Doscientos veintiún pesos 91/100 Moneda Nacional) y $88.76 (Ochenta y ocho pesos 76/100 Moneda Nacional) que como consecuencia de la infracción pagó el actor por concepto de multas, que en total ascendi</w:t>
      </w:r>
      <w:r w:rsidR="00955D0A">
        <w:rPr>
          <w:rFonts w:ascii="Calibri" w:hAnsi="Calibri" w:cs="Calibri"/>
          <w:iCs/>
          <w:color w:val="7F7F7F" w:themeColor="text1" w:themeTint="80"/>
          <w:sz w:val="26"/>
          <w:szCs w:val="26"/>
        </w:rPr>
        <w:t>eron</w:t>
      </w:r>
      <w:r w:rsidR="003D1467">
        <w:rPr>
          <w:rFonts w:ascii="Calibri" w:hAnsi="Calibri" w:cs="Calibri"/>
          <w:iCs/>
          <w:color w:val="7F7F7F" w:themeColor="text1" w:themeTint="80"/>
          <w:sz w:val="26"/>
          <w:szCs w:val="26"/>
        </w:rPr>
        <w:t xml:space="preserve"> a la cantidad de $310.67 (Trescientos diez pesos 67/100 Moneda Nacional); y la cantidad de $212.37 (Doscientos doce pesos 37/100 Moneda Nacional), por concepto de servicio de grúa municipal</w:t>
      </w:r>
      <w:r w:rsidR="003D1467" w:rsidRPr="007770E7">
        <w:rPr>
          <w:rFonts w:ascii="Calibri" w:hAnsi="Calibri"/>
          <w:color w:val="7F7F7F" w:themeColor="text1" w:themeTint="80"/>
          <w:sz w:val="26"/>
          <w:szCs w:val="26"/>
        </w:rPr>
        <w:t>; según lo acredita con</w:t>
      </w:r>
      <w:r w:rsidR="003D1467">
        <w:rPr>
          <w:rFonts w:ascii="Calibri" w:hAnsi="Calibri"/>
          <w:color w:val="7F7F7F" w:themeColor="text1" w:themeTint="80"/>
          <w:sz w:val="26"/>
          <w:szCs w:val="26"/>
        </w:rPr>
        <w:t xml:space="preserve"> </w:t>
      </w:r>
      <w:r w:rsidR="003D1467">
        <w:rPr>
          <w:rFonts w:ascii="Calibri" w:hAnsi="Calibri" w:cs="Calibri"/>
          <w:iCs/>
          <w:color w:val="7F7F7F" w:themeColor="text1" w:themeTint="80"/>
          <w:sz w:val="26"/>
          <w:szCs w:val="26"/>
        </w:rPr>
        <w:t xml:space="preserve">los recibos oficiales de pago números AA 4978721 (AA cuatro-nueve-siete-ocho-siete-dos-uno), y AA 4978663 (AA cuatro-nueve-siete-ocho-seis-seis-tres), </w:t>
      </w:r>
      <w:r w:rsidR="00955D0A">
        <w:rPr>
          <w:rFonts w:ascii="Calibri" w:hAnsi="Calibri" w:cs="Calibri"/>
          <w:iCs/>
          <w:color w:val="7F7F7F" w:themeColor="text1" w:themeTint="80"/>
          <w:sz w:val="26"/>
          <w:szCs w:val="26"/>
        </w:rPr>
        <w:t xml:space="preserve">ambos </w:t>
      </w:r>
      <w:r w:rsidR="003D1467">
        <w:rPr>
          <w:rFonts w:ascii="Calibri" w:hAnsi="Calibri" w:cs="Calibri"/>
          <w:iCs/>
          <w:color w:val="7F7F7F" w:themeColor="text1" w:themeTint="80"/>
          <w:sz w:val="26"/>
          <w:szCs w:val="26"/>
        </w:rPr>
        <w:t>de fecha 20 veinte de agosto de este año, de las que se desprende que pagó, por conceptos de multas y servicios de grúa, las cantidades señaladas. . . . . . . . . . . . . . . . . . . . . . . . .</w:t>
      </w:r>
      <w:r w:rsidR="00062E5B">
        <w:rPr>
          <w:rFonts w:ascii="Calibri" w:hAnsi="Calibri" w:cs="Calibri"/>
          <w:iCs/>
          <w:color w:val="7F7F7F" w:themeColor="text1" w:themeTint="80"/>
          <w:sz w:val="26"/>
          <w:szCs w:val="26"/>
        </w:rPr>
        <w:t xml:space="preserve"> . . . . . . . . </w:t>
      </w:r>
      <w:r w:rsidR="003D1467">
        <w:rPr>
          <w:rFonts w:ascii="Calibri" w:hAnsi="Calibri" w:cs="Calibri"/>
          <w:iCs/>
          <w:color w:val="7F7F7F" w:themeColor="text1" w:themeTint="80"/>
          <w:sz w:val="26"/>
          <w:szCs w:val="26"/>
        </w:rPr>
        <w:t xml:space="preserve"> </w:t>
      </w:r>
    </w:p>
    <w:p w:rsidR="003D1467" w:rsidRDefault="003D1467" w:rsidP="003D1467">
      <w:pPr>
        <w:pStyle w:val="Textoindependiente"/>
        <w:ind w:firstLine="708"/>
        <w:rPr>
          <w:rFonts w:ascii="Calibri" w:hAnsi="Calibri"/>
          <w:color w:val="7F7F7F" w:themeColor="text1" w:themeTint="80"/>
          <w:sz w:val="26"/>
          <w:szCs w:val="26"/>
        </w:rPr>
      </w:pPr>
    </w:p>
    <w:p w:rsidR="003D1467" w:rsidRPr="007770E7" w:rsidRDefault="003D1467" w:rsidP="003D1467">
      <w:pPr>
        <w:pStyle w:val="Textoindependiente"/>
        <w:ind w:firstLine="708"/>
        <w:rPr>
          <w:rFonts w:ascii="Calibri" w:hAnsi="Calibri"/>
          <w:color w:val="7F7F7F" w:themeColor="text1" w:themeTint="80"/>
          <w:sz w:val="26"/>
          <w:szCs w:val="26"/>
        </w:rPr>
      </w:pPr>
      <w:r w:rsidRPr="007770E7">
        <w:rPr>
          <w:rFonts w:ascii="Calibri" w:hAnsi="Calibri"/>
          <w:color w:val="7F7F7F" w:themeColor="text1" w:themeTint="80"/>
          <w:sz w:val="26"/>
          <w:szCs w:val="26"/>
        </w:rPr>
        <w:t xml:space="preserve">Pretensión que resulta </w:t>
      </w:r>
      <w:r w:rsidRPr="007770E7">
        <w:rPr>
          <w:rFonts w:ascii="Calibri" w:hAnsi="Calibri"/>
          <w:b/>
          <w:color w:val="7F7F7F" w:themeColor="text1" w:themeTint="80"/>
          <w:sz w:val="26"/>
          <w:szCs w:val="26"/>
        </w:rPr>
        <w:t>procedente</w:t>
      </w:r>
      <w:r w:rsidRPr="007770E7">
        <w:rPr>
          <w:rFonts w:ascii="Calibri" w:hAnsi="Calibri"/>
          <w:color w:val="7F7F7F" w:themeColor="text1" w:themeTint="80"/>
          <w:sz w:val="26"/>
          <w:szCs w:val="26"/>
        </w:rPr>
        <w:t xml:space="preserve"> al haberse decretado la nulidad total del acta de infracción impugnada; por lo que </w:t>
      </w:r>
      <w:r>
        <w:rPr>
          <w:rFonts w:ascii="Calibri" w:hAnsi="Calibri"/>
          <w:color w:val="7F7F7F" w:themeColor="text1" w:themeTint="80"/>
          <w:sz w:val="26"/>
          <w:szCs w:val="26"/>
        </w:rPr>
        <w:t>e</w:t>
      </w:r>
      <w:r w:rsidRPr="007770E7">
        <w:rPr>
          <w:rFonts w:ascii="Calibri" w:hAnsi="Calibri"/>
          <w:color w:val="7F7F7F" w:themeColor="text1" w:themeTint="80"/>
          <w:sz w:val="26"/>
          <w:szCs w:val="26"/>
        </w:rPr>
        <w:t>l Agente de Tránsito demandad</w:t>
      </w:r>
      <w:r>
        <w:rPr>
          <w:rFonts w:ascii="Calibri" w:hAnsi="Calibri"/>
          <w:color w:val="7F7F7F" w:themeColor="text1" w:themeTint="80"/>
          <w:sz w:val="26"/>
          <w:szCs w:val="26"/>
        </w:rPr>
        <w:t>o</w:t>
      </w:r>
      <w:r w:rsidRPr="007770E7">
        <w:rPr>
          <w:rFonts w:ascii="Calibri" w:hAnsi="Calibri"/>
          <w:color w:val="7F7F7F" w:themeColor="text1" w:themeTint="80"/>
          <w:sz w:val="26"/>
          <w:szCs w:val="26"/>
        </w:rPr>
        <w:t xml:space="preserve"> </w:t>
      </w:r>
      <w:r w:rsidRPr="007770E7">
        <w:rPr>
          <w:rFonts w:ascii="Calibri" w:hAnsi="Calibri"/>
          <w:color w:val="7F7F7F" w:themeColor="text1" w:themeTint="80"/>
          <w:sz w:val="26"/>
          <w:szCs w:val="26"/>
        </w:rPr>
        <w:lastRenderedPageBreak/>
        <w:t>deberá realizar las gestiones necesarias ante la Tesorería Municipal para la efectiva devolución de la</w:t>
      </w:r>
      <w:r w:rsidR="009D50B9">
        <w:rPr>
          <w:rFonts w:ascii="Calibri" w:hAnsi="Calibri"/>
          <w:color w:val="7F7F7F" w:themeColor="text1" w:themeTint="80"/>
          <w:sz w:val="26"/>
          <w:szCs w:val="26"/>
        </w:rPr>
        <w:t>s</w:t>
      </w:r>
      <w:r w:rsidRPr="007770E7">
        <w:rPr>
          <w:rFonts w:ascii="Calibri" w:hAnsi="Calibri"/>
          <w:color w:val="7F7F7F" w:themeColor="text1" w:themeTint="80"/>
          <w:sz w:val="26"/>
          <w:szCs w:val="26"/>
        </w:rPr>
        <w:t xml:space="preserve"> cantidad</w:t>
      </w:r>
      <w:r w:rsidR="009D50B9">
        <w:rPr>
          <w:rFonts w:ascii="Calibri" w:hAnsi="Calibri"/>
          <w:color w:val="7F7F7F" w:themeColor="text1" w:themeTint="80"/>
          <w:sz w:val="26"/>
          <w:szCs w:val="26"/>
        </w:rPr>
        <w:t>es</w:t>
      </w:r>
      <w:r w:rsidRPr="007770E7">
        <w:rPr>
          <w:rFonts w:ascii="Calibri" w:hAnsi="Calibri"/>
          <w:color w:val="7F7F7F" w:themeColor="text1" w:themeTint="80"/>
          <w:sz w:val="26"/>
          <w:szCs w:val="26"/>
        </w:rPr>
        <w:t xml:space="preserve"> mencionada</w:t>
      </w:r>
      <w:r w:rsidR="009D50B9">
        <w:rPr>
          <w:rFonts w:ascii="Calibri" w:hAnsi="Calibri"/>
          <w:color w:val="7F7F7F" w:themeColor="text1" w:themeTint="80"/>
          <w:sz w:val="26"/>
          <w:szCs w:val="26"/>
        </w:rPr>
        <w:t>s</w:t>
      </w:r>
      <w:r w:rsidRPr="007770E7">
        <w:rPr>
          <w:rFonts w:ascii="Calibri" w:hAnsi="Calibri"/>
          <w:color w:val="7F7F7F" w:themeColor="text1" w:themeTint="80"/>
          <w:sz w:val="26"/>
          <w:szCs w:val="26"/>
        </w:rPr>
        <w:t xml:space="preserve"> en el párrafo que antecede y que ampara</w:t>
      </w:r>
      <w:r w:rsidR="009D50B9">
        <w:rPr>
          <w:rFonts w:ascii="Calibri" w:hAnsi="Calibri"/>
          <w:color w:val="7F7F7F" w:themeColor="text1" w:themeTint="80"/>
          <w:sz w:val="26"/>
          <w:szCs w:val="26"/>
        </w:rPr>
        <w:t>n</w:t>
      </w:r>
      <w:r w:rsidRPr="007770E7">
        <w:rPr>
          <w:rFonts w:ascii="Calibri" w:hAnsi="Calibri"/>
          <w:color w:val="7F7F7F" w:themeColor="text1" w:themeTint="80"/>
          <w:sz w:val="26"/>
          <w:szCs w:val="26"/>
        </w:rPr>
        <w:t xml:space="preserve"> l</w:t>
      </w:r>
      <w:r w:rsidR="009D50B9">
        <w:rPr>
          <w:rFonts w:ascii="Calibri" w:hAnsi="Calibri"/>
          <w:color w:val="7F7F7F" w:themeColor="text1" w:themeTint="80"/>
          <w:sz w:val="26"/>
          <w:szCs w:val="26"/>
        </w:rPr>
        <w:t>os</w:t>
      </w:r>
      <w:r w:rsidRPr="007770E7">
        <w:rPr>
          <w:rFonts w:ascii="Calibri" w:hAnsi="Calibri"/>
          <w:color w:val="7F7F7F" w:themeColor="text1" w:themeTint="80"/>
          <w:sz w:val="26"/>
          <w:szCs w:val="26"/>
        </w:rPr>
        <w:t xml:space="preserve"> recibo</w:t>
      </w:r>
      <w:r w:rsidR="009D50B9">
        <w:rPr>
          <w:rFonts w:ascii="Calibri" w:hAnsi="Calibri"/>
          <w:color w:val="7F7F7F" w:themeColor="text1" w:themeTint="80"/>
          <w:sz w:val="26"/>
          <w:szCs w:val="26"/>
        </w:rPr>
        <w:t>s</w:t>
      </w:r>
      <w:r w:rsidRPr="007770E7">
        <w:rPr>
          <w:rFonts w:ascii="Calibri" w:hAnsi="Calibri"/>
          <w:color w:val="7F7F7F" w:themeColor="text1" w:themeTint="80"/>
          <w:sz w:val="26"/>
          <w:szCs w:val="26"/>
        </w:rPr>
        <w:t xml:space="preserve"> oficial</w:t>
      </w:r>
      <w:r w:rsidR="009D50B9">
        <w:rPr>
          <w:rFonts w:ascii="Calibri" w:hAnsi="Calibri"/>
          <w:color w:val="7F7F7F" w:themeColor="text1" w:themeTint="80"/>
          <w:sz w:val="26"/>
          <w:szCs w:val="26"/>
        </w:rPr>
        <w:t>es</w:t>
      </w:r>
      <w:r w:rsidRPr="007770E7">
        <w:rPr>
          <w:rFonts w:ascii="Calibri" w:hAnsi="Calibri"/>
          <w:color w:val="7F7F7F" w:themeColor="text1" w:themeTint="80"/>
          <w:sz w:val="26"/>
          <w:szCs w:val="26"/>
        </w:rPr>
        <w:t xml:space="preserve"> de pago señalado</w:t>
      </w:r>
      <w:r w:rsidR="009D50B9">
        <w:rPr>
          <w:rFonts w:ascii="Calibri" w:hAnsi="Calibri"/>
          <w:color w:val="7F7F7F" w:themeColor="text1" w:themeTint="80"/>
          <w:sz w:val="26"/>
          <w:szCs w:val="26"/>
        </w:rPr>
        <w:t>s</w:t>
      </w:r>
      <w:r w:rsidRPr="007770E7">
        <w:rPr>
          <w:rFonts w:ascii="Calibri" w:hAnsi="Calibri"/>
          <w:color w:val="7F7F7F" w:themeColor="text1" w:themeTint="80"/>
          <w:sz w:val="26"/>
          <w:szCs w:val="26"/>
        </w:rPr>
        <w:t xml:space="preserve">; ello conforme al Criterio que sostiene el Pleno del Tribunal de lo Contencioso Administrativo, visible en la página 280 doscientos ochenta, de la publicación que contiene los </w:t>
      </w:r>
      <w:r w:rsidRPr="009D50B9">
        <w:rPr>
          <w:rFonts w:ascii="Calibri" w:hAnsi="Calibri"/>
          <w:i/>
          <w:color w:val="7F7F7F" w:themeColor="text1" w:themeTint="80"/>
          <w:sz w:val="26"/>
          <w:szCs w:val="26"/>
        </w:rPr>
        <w:t>“Criterios 2000-2008</w:t>
      </w:r>
      <w:r w:rsidRPr="007770E7">
        <w:rPr>
          <w:rFonts w:ascii="Calibri" w:hAnsi="Calibri"/>
          <w:color w:val="7F7F7F" w:themeColor="text1" w:themeTint="80"/>
          <w:sz w:val="26"/>
          <w:szCs w:val="26"/>
        </w:rPr>
        <w:t>” de dicho Tribunal, el cual es el siguiente: . . . . . . . . . . . . . . . . . . . . .</w:t>
      </w:r>
      <w:r w:rsidR="00062E5B">
        <w:rPr>
          <w:rFonts w:ascii="Calibri" w:hAnsi="Calibri"/>
          <w:color w:val="7F7F7F" w:themeColor="text1" w:themeTint="80"/>
          <w:sz w:val="26"/>
          <w:szCs w:val="26"/>
        </w:rPr>
        <w:t xml:space="preserve"> . . . </w:t>
      </w:r>
    </w:p>
    <w:p w:rsidR="003D1467" w:rsidRPr="007770E7" w:rsidRDefault="003D1467" w:rsidP="003D1467">
      <w:pPr>
        <w:pStyle w:val="Textoindependiente"/>
        <w:ind w:firstLine="708"/>
        <w:rPr>
          <w:rFonts w:ascii="Calibri" w:hAnsi="Calibri"/>
          <w:b/>
          <w:color w:val="7F7F7F" w:themeColor="text1" w:themeTint="80"/>
          <w:sz w:val="26"/>
          <w:szCs w:val="26"/>
        </w:rPr>
      </w:pPr>
    </w:p>
    <w:p w:rsidR="0015304D" w:rsidRDefault="003D1467" w:rsidP="00C93535">
      <w:pPr>
        <w:pStyle w:val="Textoindependiente"/>
        <w:rPr>
          <w:rFonts w:ascii="Calibri" w:hAnsi="Calibri"/>
          <w:color w:val="7F7F7F" w:themeColor="text1" w:themeTint="80"/>
          <w:sz w:val="26"/>
          <w:szCs w:val="26"/>
        </w:rPr>
      </w:pPr>
      <w:r w:rsidRPr="007770E7">
        <w:rPr>
          <w:rFonts w:ascii="Calibri" w:hAnsi="Calibri"/>
          <w:b/>
          <w:i/>
          <w:color w:val="7F7F7F" w:themeColor="text1" w:themeTint="80"/>
          <w:sz w:val="26"/>
          <w:szCs w:val="26"/>
        </w:rPr>
        <w:t xml:space="preserve">           “DEVOLUCIÓN DEL PAGO DE LO INDEBIDO. CORRESPONDE A LA AUTORIDAD DELA QUE EMANÓ EL ACTO ANULADO  REALIZAR LAS GESTIONES PARA</w:t>
      </w:r>
      <w:r w:rsidRPr="007770E7">
        <w:rPr>
          <w:rFonts w:ascii="Calibri" w:hAnsi="Calibri"/>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770E7">
        <w:rPr>
          <w:rFonts w:ascii="Calibri" w:hAnsi="Calibri"/>
          <w:i/>
          <w:color w:val="7F7F7F" w:themeColor="text1" w:themeTint="80"/>
          <w:sz w:val="22"/>
          <w:szCs w:val="22"/>
        </w:rPr>
        <w:t>(Toca 136/07. Recurso de Revisión interpuesto por Daniel García Razo, en su carácter de autorizado del Director General de Tránsito y Transporte del Estado. Resolución de fecha 9 de enero de 2008)</w:t>
      </w:r>
      <w:r w:rsidRPr="007770E7">
        <w:rPr>
          <w:rFonts w:ascii="Calibri" w:hAnsi="Calibri"/>
          <w:color w:val="7F7F7F" w:themeColor="text1" w:themeTint="80"/>
          <w:sz w:val="26"/>
          <w:szCs w:val="26"/>
        </w:rPr>
        <w:t>. . . . . . . .</w:t>
      </w:r>
      <w:r>
        <w:rPr>
          <w:rFonts w:ascii="Calibri" w:hAnsi="Calibri"/>
          <w:color w:val="7F7F7F" w:themeColor="text1" w:themeTint="80"/>
          <w:sz w:val="26"/>
          <w:szCs w:val="26"/>
        </w:rPr>
        <w:t xml:space="preserve"> . . . . . . . . . . . . . . . . . . . . . . . . . . . . . . . . . . .</w:t>
      </w:r>
      <w:r w:rsidR="00567FBC">
        <w:rPr>
          <w:rFonts w:ascii="Calibri" w:hAnsi="Calibri"/>
          <w:color w:val="7F7F7F" w:themeColor="text1" w:themeTint="80"/>
          <w:sz w:val="26"/>
          <w:szCs w:val="26"/>
        </w:rPr>
        <w:t xml:space="preserve"> . . . . . </w:t>
      </w:r>
    </w:p>
    <w:p w:rsidR="003D1467" w:rsidRPr="003D1467" w:rsidRDefault="003D1467" w:rsidP="003D1467">
      <w:pPr>
        <w:pStyle w:val="Textoindependiente"/>
        <w:ind w:firstLine="708"/>
        <w:rPr>
          <w:rFonts w:ascii="Calibri" w:hAnsi="Calibri"/>
          <w:color w:val="7F7F7F" w:themeColor="text1" w:themeTint="80"/>
          <w:sz w:val="26"/>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 xml:space="preserve">Por lo expuesto, y con fundamento además en lo dispuesto en los artículos 249, 287, 298, 299, 300, fracción II y 302, fracción II, del Código de Procedimiento y Justicia Administrativa para el Estado y los Municipios de Guanajuato, es de resolverse y se: . . . . . . . . . . . . . . . . . . . . . . . . . . . . . . . . . . . . . . . </w:t>
      </w:r>
      <w:r w:rsidR="009D50B9">
        <w:rPr>
          <w:rFonts w:ascii="Calibri" w:hAnsi="Calibri" w:cs="Calibri"/>
          <w:color w:val="7F7F7F" w:themeColor="text1" w:themeTint="80"/>
          <w:sz w:val="26"/>
          <w:szCs w:val="26"/>
        </w:rPr>
        <w:t xml:space="preserve">. . . . . . . . . . . . . . . . . </w:t>
      </w:r>
    </w:p>
    <w:p w:rsidR="0015304D" w:rsidRPr="008F6A16" w:rsidRDefault="0015304D" w:rsidP="0015304D">
      <w:pPr>
        <w:pStyle w:val="Textoindependiente"/>
        <w:ind w:firstLine="708"/>
        <w:rPr>
          <w:rFonts w:ascii="Calibri" w:hAnsi="Calibri" w:cs="Calibri"/>
          <w:color w:val="7F7F7F" w:themeColor="text1" w:themeTint="80"/>
          <w:sz w:val="20"/>
          <w:szCs w:val="26"/>
        </w:rPr>
      </w:pPr>
    </w:p>
    <w:p w:rsidR="0015304D" w:rsidRPr="008F6A16" w:rsidRDefault="0015304D" w:rsidP="0015304D">
      <w:pPr>
        <w:pStyle w:val="Textoindependiente"/>
        <w:jc w:val="center"/>
        <w:rPr>
          <w:rFonts w:ascii="Calibri" w:hAnsi="Calibri" w:cs="Calibri"/>
          <w:i/>
          <w:iCs/>
          <w:color w:val="7F7F7F" w:themeColor="text1" w:themeTint="80"/>
          <w:sz w:val="26"/>
          <w:szCs w:val="26"/>
        </w:rPr>
      </w:pPr>
      <w:r w:rsidRPr="008F6A16">
        <w:rPr>
          <w:rFonts w:ascii="Calibri" w:hAnsi="Calibri" w:cs="Calibri"/>
          <w:b/>
          <w:i/>
          <w:iCs/>
          <w:color w:val="7F7F7F" w:themeColor="text1" w:themeTint="80"/>
          <w:sz w:val="26"/>
          <w:szCs w:val="26"/>
        </w:rPr>
        <w:t xml:space="preserve">R E S U E L V </w:t>
      </w:r>
      <w:proofErr w:type="gramStart"/>
      <w:r w:rsidRPr="008F6A16">
        <w:rPr>
          <w:rFonts w:ascii="Calibri" w:hAnsi="Calibri" w:cs="Calibri"/>
          <w:b/>
          <w:i/>
          <w:iCs/>
          <w:color w:val="7F7F7F" w:themeColor="text1" w:themeTint="80"/>
          <w:sz w:val="26"/>
          <w:szCs w:val="26"/>
        </w:rPr>
        <w:t xml:space="preserve">E </w:t>
      </w:r>
      <w:r w:rsidRPr="008F6A16">
        <w:rPr>
          <w:rFonts w:ascii="Calibri" w:hAnsi="Calibri" w:cs="Calibri"/>
          <w:i/>
          <w:iCs/>
          <w:color w:val="7F7F7F" w:themeColor="text1" w:themeTint="80"/>
          <w:sz w:val="26"/>
          <w:szCs w:val="26"/>
        </w:rPr>
        <w:t>:</w:t>
      </w:r>
      <w:proofErr w:type="gramEnd"/>
    </w:p>
    <w:p w:rsidR="0015304D" w:rsidRDefault="0015304D" w:rsidP="0015304D">
      <w:pPr>
        <w:pStyle w:val="Textoindependiente"/>
        <w:rPr>
          <w:rFonts w:ascii="Calibri" w:hAnsi="Calibri" w:cs="Calibri"/>
          <w:color w:val="7F7F7F" w:themeColor="text1" w:themeTint="80"/>
          <w:sz w:val="20"/>
          <w:szCs w:val="26"/>
        </w:rPr>
      </w:pPr>
    </w:p>
    <w:p w:rsidR="00567FBC" w:rsidRDefault="00567FBC" w:rsidP="00567FBC">
      <w:pPr>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750/2015-JN</w:t>
      </w:r>
    </w:p>
    <w:p w:rsidR="00567FBC" w:rsidRPr="008F6A16" w:rsidRDefault="00567FBC" w:rsidP="0015304D">
      <w:pPr>
        <w:pStyle w:val="Textoindependiente"/>
        <w:rPr>
          <w:rFonts w:ascii="Calibri" w:hAnsi="Calibri" w:cs="Calibri"/>
          <w:color w:val="7F7F7F" w:themeColor="text1" w:themeTint="80"/>
          <w:sz w:val="20"/>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rPr>
        <w:t>PRIMERO</w:t>
      </w:r>
      <w:r w:rsidRPr="008F6A16">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15304D" w:rsidRPr="008F6A16" w:rsidRDefault="0015304D" w:rsidP="0015304D">
      <w:pPr>
        <w:pStyle w:val="Textoindependiente"/>
        <w:rPr>
          <w:rFonts w:ascii="Calibri" w:hAnsi="Calibri" w:cs="Calibri"/>
          <w:color w:val="7F7F7F" w:themeColor="text1" w:themeTint="80"/>
          <w:sz w:val="20"/>
          <w:szCs w:val="20"/>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rPr>
        <w:t xml:space="preserve">SEGUNDO.- </w:t>
      </w:r>
      <w:r w:rsidRPr="008F6A16">
        <w:rPr>
          <w:rFonts w:ascii="Calibri" w:hAnsi="Calibri" w:cs="Calibri"/>
          <w:color w:val="7F7F7F" w:themeColor="text1" w:themeTint="80"/>
          <w:sz w:val="26"/>
          <w:szCs w:val="26"/>
        </w:rPr>
        <w:t>Resultó procedente el proceso administrativo promovido por el justiciable en contra del acta de infracción impugnada. . . . . . . . . . . . . . . . . . . . .</w:t>
      </w:r>
      <w:r w:rsidR="00567FBC">
        <w:rPr>
          <w:rFonts w:ascii="Calibri" w:hAnsi="Calibri" w:cs="Calibri"/>
          <w:color w:val="7F7F7F" w:themeColor="text1" w:themeTint="80"/>
          <w:sz w:val="26"/>
          <w:szCs w:val="26"/>
        </w:rPr>
        <w:t xml:space="preserve"> </w:t>
      </w:r>
    </w:p>
    <w:p w:rsidR="00C93535" w:rsidRDefault="00C93535" w:rsidP="0015304D">
      <w:pPr>
        <w:pStyle w:val="Textoindependiente"/>
        <w:ind w:firstLine="708"/>
        <w:rPr>
          <w:rFonts w:ascii="Calibri" w:hAnsi="Calibri" w:cs="Calibri"/>
          <w:b/>
          <w:bCs/>
          <w:i/>
          <w:iCs/>
          <w:color w:val="7F7F7F" w:themeColor="text1" w:themeTint="80"/>
          <w:sz w:val="26"/>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rPr>
        <w:t>TERCERO</w:t>
      </w:r>
      <w:r w:rsidRPr="008F6A16">
        <w:rPr>
          <w:rFonts w:ascii="Calibri" w:hAnsi="Calibri" w:cs="Calibri"/>
          <w:color w:val="7F7F7F" w:themeColor="text1" w:themeTint="80"/>
          <w:sz w:val="26"/>
          <w:szCs w:val="26"/>
        </w:rPr>
        <w:t xml:space="preserve">.- Se decreta </w:t>
      </w:r>
      <w:r w:rsidRPr="008F6A16">
        <w:rPr>
          <w:rFonts w:ascii="Calibri" w:hAnsi="Calibri" w:cs="Calibri"/>
          <w:bCs/>
          <w:color w:val="7F7F7F" w:themeColor="text1" w:themeTint="80"/>
          <w:sz w:val="26"/>
          <w:szCs w:val="26"/>
        </w:rPr>
        <w:t>la</w:t>
      </w:r>
      <w:r w:rsidRPr="008F6A16">
        <w:rPr>
          <w:rFonts w:ascii="Calibri" w:hAnsi="Calibri" w:cs="Calibri"/>
          <w:b/>
          <w:bCs/>
          <w:color w:val="7F7F7F" w:themeColor="text1" w:themeTint="80"/>
          <w:sz w:val="26"/>
          <w:szCs w:val="26"/>
        </w:rPr>
        <w:t xml:space="preserve"> nulidad total </w:t>
      </w:r>
      <w:r w:rsidRPr="008F6A16">
        <w:rPr>
          <w:rFonts w:ascii="Calibri" w:hAnsi="Calibri" w:cs="Calibri"/>
          <w:color w:val="7F7F7F" w:themeColor="text1" w:themeTint="80"/>
          <w:sz w:val="26"/>
          <w:szCs w:val="26"/>
        </w:rPr>
        <w:t xml:space="preserve">del acta de infracción número </w:t>
      </w:r>
      <w:r w:rsidR="00C93535">
        <w:rPr>
          <w:rFonts w:ascii="Calibri" w:hAnsi="Calibri" w:cs="Calibri"/>
          <w:color w:val="7F7F7F" w:themeColor="text1" w:themeTint="80"/>
          <w:sz w:val="26"/>
          <w:szCs w:val="26"/>
        </w:rPr>
        <w:t>T-5294148 (T guion cinco-dos-nueve-cuatro-uno-cuatro-ocho), de fecha 15 quince de agosto del año 2015 dos mil quince</w:t>
      </w:r>
      <w:r w:rsidRPr="008F6A16">
        <w:rPr>
          <w:rFonts w:ascii="Calibri" w:hAnsi="Calibri" w:cs="Calibri"/>
          <w:color w:val="7F7F7F" w:themeColor="text1" w:themeTint="80"/>
          <w:sz w:val="26"/>
          <w:szCs w:val="26"/>
        </w:rPr>
        <w:t>; ello en base a las consideraciones lógicas y jurídicas expresadas en el Considerando Sexto de la presente sentencia</w:t>
      </w:r>
      <w:r w:rsidR="00567FBC">
        <w:rPr>
          <w:rFonts w:ascii="Calibri" w:hAnsi="Calibri" w:cs="Calibri"/>
          <w:color w:val="7F7F7F" w:themeColor="text1" w:themeTint="80"/>
          <w:sz w:val="26"/>
          <w:szCs w:val="26"/>
        </w:rPr>
        <w:t xml:space="preserve">. . . . . . . </w:t>
      </w:r>
      <w:r w:rsidR="00C93535">
        <w:rPr>
          <w:rFonts w:ascii="Calibri" w:hAnsi="Calibri" w:cs="Calibri"/>
          <w:color w:val="7F7F7F" w:themeColor="text1" w:themeTint="80"/>
          <w:sz w:val="26"/>
          <w:szCs w:val="26"/>
        </w:rPr>
        <w:t xml:space="preserve"> </w:t>
      </w:r>
    </w:p>
    <w:p w:rsidR="0015304D" w:rsidRPr="008F6A16" w:rsidRDefault="0015304D" w:rsidP="0015304D">
      <w:pPr>
        <w:jc w:val="both"/>
        <w:rPr>
          <w:rFonts w:ascii="Calibri" w:hAnsi="Calibri" w:cs="Calibri"/>
          <w:color w:val="7F7F7F" w:themeColor="text1" w:themeTint="80"/>
          <w:sz w:val="20"/>
          <w:szCs w:val="26"/>
          <w:lang w:val="es-MX"/>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b/>
          <w:bCs/>
          <w:i/>
          <w:iCs/>
          <w:color w:val="7F7F7F" w:themeColor="text1" w:themeTint="80"/>
          <w:sz w:val="26"/>
          <w:szCs w:val="26"/>
        </w:rPr>
        <w:t xml:space="preserve">CUARTO.- </w:t>
      </w:r>
      <w:r w:rsidRPr="008F6A16">
        <w:rPr>
          <w:rFonts w:ascii="Calibri" w:hAnsi="Calibri" w:cs="Calibri"/>
          <w:color w:val="7F7F7F" w:themeColor="text1" w:themeTint="80"/>
          <w:sz w:val="26"/>
          <w:szCs w:val="26"/>
        </w:rPr>
        <w:t xml:space="preserve">Se </w:t>
      </w:r>
      <w:r w:rsidRPr="008F6A16">
        <w:rPr>
          <w:rFonts w:ascii="Calibri" w:hAnsi="Calibri" w:cs="Calibri"/>
          <w:b/>
          <w:color w:val="7F7F7F" w:themeColor="text1" w:themeTint="80"/>
          <w:sz w:val="26"/>
          <w:szCs w:val="26"/>
        </w:rPr>
        <w:t>ordena</w:t>
      </w:r>
      <w:r w:rsidRPr="008F6A16">
        <w:rPr>
          <w:rFonts w:ascii="Calibri" w:hAnsi="Calibri" w:cs="Calibri"/>
          <w:color w:val="7F7F7F" w:themeColor="text1" w:themeTint="80"/>
          <w:sz w:val="26"/>
          <w:szCs w:val="26"/>
        </w:rPr>
        <w:t xml:space="preserve"> al Agente de Tránsito de nombre</w:t>
      </w:r>
      <w:r w:rsidR="00C93535">
        <w:rPr>
          <w:rFonts w:ascii="Calibri" w:hAnsi="Calibri" w:cs="Calibri"/>
          <w:color w:val="7F7F7F" w:themeColor="text1" w:themeTint="80"/>
          <w:sz w:val="26"/>
          <w:szCs w:val="26"/>
        </w:rPr>
        <w:t xml:space="preserve"> Isaac Campillo Salazar Laguna</w:t>
      </w:r>
      <w:r w:rsidRPr="008F6A16">
        <w:rPr>
          <w:rFonts w:ascii="Calibri" w:hAnsi="Calibri" w:cs="Calibri"/>
          <w:color w:val="7F7F7F" w:themeColor="text1" w:themeTint="80"/>
          <w:sz w:val="26"/>
          <w:szCs w:val="26"/>
        </w:rPr>
        <w:t>, a que devuelva al ciudadano</w:t>
      </w:r>
      <w:r w:rsidR="00C93535">
        <w:rPr>
          <w:rFonts w:ascii="Calibri" w:hAnsi="Calibri" w:cs="Calibri"/>
          <w:color w:val="7F7F7F" w:themeColor="text1" w:themeTint="80"/>
          <w:sz w:val="26"/>
          <w:szCs w:val="26"/>
        </w:rPr>
        <w:t xml:space="preserve"> </w:t>
      </w:r>
      <w:r w:rsidR="00E64939">
        <w:rPr>
          <w:rFonts w:ascii="Calibri" w:hAnsi="Calibri" w:cs="Calibri"/>
          <w:color w:val="7F7F7F" w:themeColor="text1" w:themeTint="80"/>
          <w:sz w:val="26"/>
          <w:szCs w:val="26"/>
        </w:rPr>
        <w:t>*****</w:t>
      </w:r>
      <w:r w:rsidRPr="008F6A16">
        <w:rPr>
          <w:rFonts w:ascii="Calibri" w:hAnsi="Calibri" w:cs="Calibri"/>
          <w:color w:val="7F7F7F" w:themeColor="text1" w:themeTint="80"/>
          <w:sz w:val="26"/>
          <w:szCs w:val="26"/>
        </w:rPr>
        <w:t xml:space="preserve">, </w:t>
      </w:r>
      <w:r w:rsidRPr="008F6A16">
        <w:rPr>
          <w:rFonts w:ascii="Calibri" w:hAnsi="Calibri"/>
          <w:color w:val="7F7F7F" w:themeColor="text1" w:themeTint="80"/>
          <w:sz w:val="26"/>
          <w:szCs w:val="26"/>
        </w:rPr>
        <w:t>la</w:t>
      </w:r>
      <w:r w:rsidR="00C93535">
        <w:rPr>
          <w:rFonts w:ascii="Calibri" w:hAnsi="Calibri"/>
          <w:color w:val="7F7F7F" w:themeColor="text1" w:themeTint="80"/>
          <w:sz w:val="26"/>
          <w:szCs w:val="26"/>
        </w:rPr>
        <w:t xml:space="preserve">s </w:t>
      </w:r>
      <w:r w:rsidR="00C93535" w:rsidRPr="007770E7">
        <w:rPr>
          <w:rFonts w:ascii="Calibri" w:hAnsi="Calibri"/>
          <w:color w:val="7F7F7F" w:themeColor="text1" w:themeTint="80"/>
          <w:sz w:val="26"/>
          <w:szCs w:val="26"/>
        </w:rPr>
        <w:t>cantidad</w:t>
      </w:r>
      <w:r w:rsidR="00C93535">
        <w:rPr>
          <w:rFonts w:ascii="Calibri" w:hAnsi="Calibri"/>
          <w:color w:val="7F7F7F" w:themeColor="text1" w:themeTint="80"/>
          <w:sz w:val="26"/>
          <w:szCs w:val="26"/>
        </w:rPr>
        <w:t>es</w:t>
      </w:r>
      <w:r w:rsidR="00C93535" w:rsidRPr="007770E7">
        <w:rPr>
          <w:rFonts w:ascii="Calibri" w:hAnsi="Calibri"/>
          <w:color w:val="7F7F7F" w:themeColor="text1" w:themeTint="80"/>
          <w:sz w:val="26"/>
          <w:szCs w:val="26"/>
        </w:rPr>
        <w:t xml:space="preserve"> de</w:t>
      </w:r>
      <w:r w:rsidR="00C93535">
        <w:rPr>
          <w:rFonts w:ascii="Calibri" w:hAnsi="Calibri"/>
          <w:color w:val="7F7F7F" w:themeColor="text1" w:themeTint="80"/>
          <w:sz w:val="26"/>
          <w:szCs w:val="26"/>
        </w:rPr>
        <w:t xml:space="preserve"> </w:t>
      </w:r>
      <w:r w:rsidR="00C93535">
        <w:rPr>
          <w:rFonts w:ascii="Calibri" w:hAnsi="Calibri" w:cs="Calibri"/>
          <w:iCs/>
          <w:color w:val="7F7F7F" w:themeColor="text1" w:themeTint="80"/>
          <w:sz w:val="26"/>
          <w:szCs w:val="26"/>
        </w:rPr>
        <w:t>$221.91 (Doscientos veintiún pesos 91/100 Moneda Nacional) y $88.76 (Ochenta y ocho pesos 76/100 Moneda Nacional) que como consecuencia de la infracción pagó e</w:t>
      </w:r>
      <w:r w:rsidR="00806F9A">
        <w:rPr>
          <w:rFonts w:ascii="Calibri" w:hAnsi="Calibri" w:cs="Calibri"/>
          <w:iCs/>
          <w:color w:val="7F7F7F" w:themeColor="text1" w:themeTint="80"/>
          <w:sz w:val="26"/>
          <w:szCs w:val="26"/>
        </w:rPr>
        <w:t xml:space="preserve">l </w:t>
      </w:r>
      <w:r w:rsidR="00806F9A">
        <w:rPr>
          <w:rFonts w:ascii="Calibri" w:hAnsi="Calibri" w:cs="Calibri"/>
          <w:iCs/>
          <w:color w:val="7F7F7F" w:themeColor="text1" w:themeTint="80"/>
          <w:sz w:val="26"/>
          <w:szCs w:val="26"/>
        </w:rPr>
        <w:lastRenderedPageBreak/>
        <w:t xml:space="preserve">actor por concepto de multas </w:t>
      </w:r>
      <w:r w:rsidR="00C93535">
        <w:rPr>
          <w:rFonts w:ascii="Calibri" w:hAnsi="Calibri" w:cs="Calibri"/>
          <w:iCs/>
          <w:color w:val="7F7F7F" w:themeColor="text1" w:themeTint="80"/>
          <w:sz w:val="26"/>
          <w:szCs w:val="26"/>
        </w:rPr>
        <w:t>y</w:t>
      </w:r>
      <w:r w:rsidR="00806F9A">
        <w:rPr>
          <w:rFonts w:ascii="Calibri" w:hAnsi="Calibri" w:cs="Calibri"/>
          <w:iCs/>
          <w:color w:val="7F7F7F" w:themeColor="text1" w:themeTint="80"/>
          <w:sz w:val="26"/>
          <w:szCs w:val="26"/>
        </w:rPr>
        <w:t xml:space="preserve">, </w:t>
      </w:r>
      <w:r w:rsidR="00C93535">
        <w:rPr>
          <w:rFonts w:ascii="Calibri" w:hAnsi="Calibri" w:cs="Calibri"/>
          <w:iCs/>
          <w:color w:val="7F7F7F" w:themeColor="text1" w:themeTint="80"/>
          <w:sz w:val="26"/>
          <w:szCs w:val="26"/>
        </w:rPr>
        <w:t>la cantidad de $212.37 (Doscientos doce pesos 37/100 Moneda Nacional), por concepto de servicio de grúa municipal</w:t>
      </w:r>
      <w:r w:rsidR="00C93535" w:rsidRPr="007770E7">
        <w:rPr>
          <w:rFonts w:ascii="Calibri" w:hAnsi="Calibri"/>
          <w:color w:val="7F7F7F" w:themeColor="text1" w:themeTint="80"/>
          <w:sz w:val="26"/>
          <w:szCs w:val="26"/>
        </w:rPr>
        <w:t>; según lo acredita con</w:t>
      </w:r>
      <w:r w:rsidR="00C93535">
        <w:rPr>
          <w:rFonts w:ascii="Calibri" w:hAnsi="Calibri"/>
          <w:color w:val="7F7F7F" w:themeColor="text1" w:themeTint="80"/>
          <w:sz w:val="26"/>
          <w:szCs w:val="26"/>
        </w:rPr>
        <w:t xml:space="preserve"> </w:t>
      </w:r>
      <w:r w:rsidR="00C93535">
        <w:rPr>
          <w:rFonts w:ascii="Calibri" w:hAnsi="Calibri" w:cs="Calibri"/>
          <w:iCs/>
          <w:color w:val="7F7F7F" w:themeColor="text1" w:themeTint="80"/>
          <w:sz w:val="26"/>
          <w:szCs w:val="26"/>
        </w:rPr>
        <w:t>los recibos oficiales de pago números AA 4978721 (AA cuatro-nueve-siete-ocho-siete-dos-uno), y AA 4978663 (AA cuatro-n</w:t>
      </w:r>
      <w:r w:rsidR="00955D0A">
        <w:rPr>
          <w:rFonts w:ascii="Calibri" w:hAnsi="Calibri" w:cs="Calibri"/>
          <w:iCs/>
          <w:color w:val="7F7F7F" w:themeColor="text1" w:themeTint="80"/>
          <w:sz w:val="26"/>
          <w:szCs w:val="26"/>
        </w:rPr>
        <w:t>ueve-siete-ocho-seis-seis-tres);</w:t>
      </w:r>
      <w:r w:rsidR="00C93535">
        <w:rPr>
          <w:rFonts w:ascii="Calibri" w:hAnsi="Calibri" w:cs="Calibri"/>
          <w:iCs/>
          <w:color w:val="7F7F7F" w:themeColor="text1" w:themeTint="80"/>
          <w:sz w:val="26"/>
          <w:szCs w:val="26"/>
        </w:rPr>
        <w:t xml:space="preserve"> </w:t>
      </w:r>
      <w:r w:rsidR="00955D0A">
        <w:rPr>
          <w:rFonts w:ascii="Calibri" w:hAnsi="Calibri" w:cs="Calibri"/>
          <w:iCs/>
          <w:color w:val="7F7F7F" w:themeColor="text1" w:themeTint="80"/>
          <w:sz w:val="26"/>
          <w:szCs w:val="26"/>
        </w:rPr>
        <w:t xml:space="preserve">ambos </w:t>
      </w:r>
      <w:r w:rsidR="00C93535">
        <w:rPr>
          <w:rFonts w:ascii="Calibri" w:hAnsi="Calibri" w:cs="Calibri"/>
          <w:iCs/>
          <w:color w:val="7F7F7F" w:themeColor="text1" w:themeTint="80"/>
          <w:sz w:val="26"/>
          <w:szCs w:val="26"/>
        </w:rPr>
        <w:t xml:space="preserve">de fecha </w:t>
      </w:r>
      <w:r w:rsidR="00955D0A">
        <w:rPr>
          <w:rFonts w:ascii="Calibri" w:hAnsi="Calibri" w:cs="Calibri"/>
          <w:iCs/>
          <w:color w:val="7F7F7F" w:themeColor="text1" w:themeTint="80"/>
          <w:sz w:val="26"/>
          <w:szCs w:val="26"/>
        </w:rPr>
        <w:t>20 veinte de agosto de este año</w:t>
      </w:r>
      <w:r w:rsidRPr="008F6A16">
        <w:rPr>
          <w:rFonts w:ascii="Calibri" w:hAnsi="Calibri" w:cs="Calibri"/>
          <w:color w:val="7F7F7F" w:themeColor="text1" w:themeTint="80"/>
          <w:sz w:val="26"/>
          <w:szCs w:val="26"/>
        </w:rPr>
        <w:t xml:space="preserve">; de acuerdo a lo argumentado en el Considerando </w:t>
      </w:r>
      <w:r w:rsidR="00955D0A">
        <w:rPr>
          <w:rFonts w:ascii="Calibri" w:hAnsi="Calibri" w:cs="Calibri"/>
          <w:color w:val="7F7F7F" w:themeColor="text1" w:themeTint="80"/>
          <w:sz w:val="26"/>
          <w:szCs w:val="26"/>
        </w:rPr>
        <w:t>Octav</w:t>
      </w:r>
      <w:r w:rsidRPr="008F6A16">
        <w:rPr>
          <w:rFonts w:ascii="Calibri" w:hAnsi="Calibri" w:cs="Calibri"/>
          <w:color w:val="7F7F7F" w:themeColor="text1" w:themeTint="80"/>
          <w:sz w:val="26"/>
          <w:szCs w:val="26"/>
        </w:rPr>
        <w:t xml:space="preserve">o, de esta misma resolución. . . . . . . </w:t>
      </w:r>
      <w:r w:rsidR="00955D0A">
        <w:rPr>
          <w:rFonts w:ascii="Calibri" w:hAnsi="Calibri" w:cs="Calibri"/>
          <w:color w:val="7F7F7F" w:themeColor="text1" w:themeTint="80"/>
          <w:sz w:val="26"/>
          <w:szCs w:val="26"/>
        </w:rPr>
        <w:t xml:space="preserve">. . . . . . . . . . . . . . . . . . . . . . . . . . . . . . . . . . . . . . . . . . . . . . . . </w:t>
      </w:r>
      <w:r w:rsidR="00567FBC">
        <w:rPr>
          <w:rFonts w:ascii="Calibri" w:hAnsi="Calibri" w:cs="Calibri"/>
          <w:color w:val="7F7F7F" w:themeColor="text1" w:themeTint="80"/>
          <w:sz w:val="26"/>
          <w:szCs w:val="26"/>
        </w:rPr>
        <w:t xml:space="preserve">. . . . . </w:t>
      </w:r>
    </w:p>
    <w:p w:rsidR="0015304D" w:rsidRPr="008F6A16" w:rsidRDefault="0015304D" w:rsidP="0015304D">
      <w:pPr>
        <w:pStyle w:val="Textoindependiente"/>
        <w:ind w:firstLine="708"/>
        <w:rPr>
          <w:rFonts w:ascii="Calibri" w:hAnsi="Calibri" w:cs="Calibri"/>
          <w:color w:val="7F7F7F" w:themeColor="text1" w:themeTint="80"/>
          <w:sz w:val="26"/>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 xml:space="preserve">Devolución que se deberá realizar dentro de los </w:t>
      </w:r>
      <w:r w:rsidRPr="008F6A16">
        <w:rPr>
          <w:rFonts w:ascii="Calibri" w:hAnsi="Calibri" w:cs="Calibri"/>
          <w:b/>
          <w:color w:val="7F7F7F" w:themeColor="text1" w:themeTint="80"/>
          <w:sz w:val="26"/>
          <w:szCs w:val="26"/>
        </w:rPr>
        <w:t>15 quince días</w:t>
      </w:r>
      <w:r w:rsidRPr="008F6A16">
        <w:rPr>
          <w:rFonts w:ascii="Calibri" w:hAnsi="Calibri" w:cs="Calibri"/>
          <w:color w:val="7F7F7F" w:themeColor="text1" w:themeTint="80"/>
          <w:sz w:val="26"/>
          <w:szCs w:val="26"/>
        </w:rPr>
        <w:t xml:space="preserve"> hábiles siguientes a la fecha en que </w:t>
      </w:r>
      <w:r w:rsidRPr="008F6A16">
        <w:rPr>
          <w:rFonts w:ascii="Calibri" w:hAnsi="Calibri" w:cs="Calibri"/>
          <w:b/>
          <w:color w:val="7F7F7F" w:themeColor="text1" w:themeTint="80"/>
          <w:sz w:val="26"/>
          <w:szCs w:val="26"/>
        </w:rPr>
        <w:t>cause ejecutoria</w:t>
      </w:r>
      <w:r w:rsidRPr="008F6A16">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w:t>
      </w:r>
      <w:r w:rsidR="00567FBC">
        <w:rPr>
          <w:rFonts w:ascii="Calibri" w:hAnsi="Calibri" w:cs="Calibri"/>
          <w:color w:val="7F7F7F" w:themeColor="text1" w:themeTint="80"/>
          <w:sz w:val="26"/>
          <w:szCs w:val="26"/>
        </w:rPr>
        <w:t xml:space="preserve">. </w:t>
      </w:r>
    </w:p>
    <w:p w:rsidR="0015304D" w:rsidRPr="008F6A16" w:rsidRDefault="0015304D" w:rsidP="0015304D">
      <w:pPr>
        <w:pStyle w:val="Textoindependiente"/>
        <w:rPr>
          <w:rFonts w:ascii="Calibri" w:hAnsi="Calibri" w:cs="Calibri"/>
          <w:color w:val="7F7F7F" w:themeColor="text1" w:themeTint="80"/>
          <w:sz w:val="26"/>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 xml:space="preserve">Notifíquese a la autoridad demandada por oficio y a la parte actora personalmente en el domicilio señalado al efecto. . . . . . . . . . . . . . . . . . . . . . . . . . . </w:t>
      </w:r>
      <w:r w:rsidR="00955D0A">
        <w:rPr>
          <w:rFonts w:ascii="Calibri" w:hAnsi="Calibri" w:cs="Calibri"/>
          <w:color w:val="7F7F7F" w:themeColor="text1" w:themeTint="80"/>
          <w:sz w:val="26"/>
          <w:szCs w:val="26"/>
        </w:rPr>
        <w:t>.</w:t>
      </w:r>
    </w:p>
    <w:p w:rsidR="0015304D" w:rsidRPr="008F6A16" w:rsidRDefault="0015304D" w:rsidP="0015304D">
      <w:pPr>
        <w:pStyle w:val="Textoindependiente"/>
        <w:rPr>
          <w:rFonts w:ascii="Calibri" w:hAnsi="Calibri" w:cs="Calibri"/>
          <w:color w:val="7F7F7F" w:themeColor="text1" w:themeTint="80"/>
          <w:sz w:val="26"/>
          <w:szCs w:val="26"/>
        </w:rPr>
      </w:pPr>
    </w:p>
    <w:p w:rsidR="0015304D" w:rsidRPr="008F6A16" w:rsidRDefault="0015304D" w:rsidP="0015304D">
      <w:pPr>
        <w:pStyle w:val="Textoindependiente"/>
        <w:ind w:firstLine="708"/>
        <w:rPr>
          <w:rFonts w:ascii="Calibri" w:hAnsi="Calibri" w:cs="Calibri"/>
          <w:b/>
          <w:bCs/>
          <w:color w:val="7F7F7F" w:themeColor="text1" w:themeTint="80"/>
          <w:sz w:val="26"/>
          <w:szCs w:val="26"/>
        </w:rPr>
      </w:pPr>
      <w:r w:rsidRPr="008F6A16">
        <w:rPr>
          <w:rFonts w:ascii="Calibri" w:hAnsi="Calibri" w:cs="Calibri"/>
          <w:color w:val="7F7F7F" w:themeColor="text1" w:themeTint="80"/>
          <w:sz w:val="26"/>
          <w:szCs w:val="26"/>
        </w:rPr>
        <w:t xml:space="preserve">En su oportunidad, archívese este expediente, como asunto totalmente concluido y </w:t>
      </w:r>
      <w:proofErr w:type="spellStart"/>
      <w:r w:rsidRPr="008F6A16">
        <w:rPr>
          <w:rFonts w:ascii="Calibri" w:hAnsi="Calibri" w:cs="Calibri"/>
          <w:color w:val="7F7F7F" w:themeColor="text1" w:themeTint="80"/>
          <w:sz w:val="26"/>
          <w:szCs w:val="26"/>
        </w:rPr>
        <w:t>dése</w:t>
      </w:r>
      <w:proofErr w:type="spellEnd"/>
      <w:r w:rsidRPr="008F6A16">
        <w:rPr>
          <w:rFonts w:ascii="Calibri" w:hAnsi="Calibri" w:cs="Calibri"/>
          <w:color w:val="7F7F7F" w:themeColor="text1" w:themeTint="80"/>
          <w:sz w:val="26"/>
          <w:szCs w:val="26"/>
        </w:rPr>
        <w:t xml:space="preserve"> de baja en el Libro de Registros que se lleva para tal efecto. . . . </w:t>
      </w:r>
    </w:p>
    <w:p w:rsidR="0015304D" w:rsidRPr="008F6A16" w:rsidRDefault="0015304D" w:rsidP="0015304D">
      <w:pPr>
        <w:pStyle w:val="Textoindependiente"/>
        <w:rPr>
          <w:rFonts w:ascii="Calibri" w:hAnsi="Calibri" w:cs="Calibri"/>
          <w:color w:val="7F7F7F" w:themeColor="text1" w:themeTint="80"/>
          <w:sz w:val="20"/>
          <w:szCs w:val="26"/>
        </w:rPr>
      </w:pPr>
    </w:p>
    <w:p w:rsidR="0015304D" w:rsidRPr="008F6A16" w:rsidRDefault="0015304D" w:rsidP="0015304D">
      <w:pPr>
        <w:pStyle w:val="Textoindependiente"/>
        <w:ind w:firstLine="708"/>
        <w:rPr>
          <w:rFonts w:ascii="Calibri" w:hAnsi="Calibri" w:cs="Calibri"/>
          <w:color w:val="7F7F7F" w:themeColor="text1" w:themeTint="80"/>
          <w:sz w:val="26"/>
          <w:szCs w:val="26"/>
        </w:rPr>
      </w:pPr>
      <w:r w:rsidRPr="008F6A16">
        <w:rPr>
          <w:rFonts w:ascii="Calibri" w:hAnsi="Calibri" w:cs="Calibri"/>
          <w:color w:val="7F7F7F" w:themeColor="text1" w:themeTint="80"/>
          <w:sz w:val="26"/>
          <w:szCs w:val="26"/>
        </w:rPr>
        <w:t xml:space="preserve">Así lo resolvió y firma el Licenciado </w:t>
      </w:r>
      <w:r w:rsidRPr="008F6A16">
        <w:rPr>
          <w:rFonts w:ascii="Calibri" w:hAnsi="Calibri" w:cs="Calibri"/>
          <w:b/>
          <w:bCs/>
          <w:color w:val="7F7F7F" w:themeColor="text1" w:themeTint="80"/>
          <w:sz w:val="26"/>
          <w:szCs w:val="26"/>
        </w:rPr>
        <w:t>Ernesto Alejandro Mora Álvarez</w:t>
      </w:r>
      <w:r w:rsidRPr="008F6A16">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8F6A16">
        <w:rPr>
          <w:rFonts w:ascii="Calibri" w:hAnsi="Calibri" w:cs="Calibri"/>
          <w:b/>
          <w:bCs/>
          <w:color w:val="7F7F7F" w:themeColor="text1" w:themeTint="80"/>
          <w:sz w:val="26"/>
          <w:szCs w:val="26"/>
        </w:rPr>
        <w:t>María del Rocío Villanueva Sánchez</w:t>
      </w:r>
      <w:r w:rsidRPr="008F6A16">
        <w:rPr>
          <w:rFonts w:ascii="Calibri" w:hAnsi="Calibri" w:cs="Calibri"/>
          <w:color w:val="7F7F7F" w:themeColor="text1" w:themeTint="80"/>
          <w:sz w:val="26"/>
          <w:szCs w:val="26"/>
        </w:rPr>
        <w:t>, quien da fe. . . . . . . . . . . . . . . . . . . . . . . . . . . . . . . . . . . . . . . . . .</w:t>
      </w:r>
      <w:r w:rsidR="00567FBC">
        <w:rPr>
          <w:rFonts w:ascii="Calibri" w:hAnsi="Calibri" w:cs="Calibri"/>
          <w:color w:val="7F7F7F" w:themeColor="text1" w:themeTint="80"/>
          <w:sz w:val="26"/>
          <w:szCs w:val="26"/>
        </w:rPr>
        <w:t xml:space="preserve"> </w:t>
      </w:r>
    </w:p>
    <w:p w:rsidR="0015304D" w:rsidRPr="008F6A16" w:rsidRDefault="0015304D" w:rsidP="0015304D">
      <w:pPr>
        <w:pStyle w:val="Textoindependiente"/>
        <w:ind w:firstLine="708"/>
        <w:rPr>
          <w:rFonts w:ascii="Calibri" w:hAnsi="Calibri" w:cs="Calibri"/>
          <w:color w:val="7F7F7F" w:themeColor="text1" w:themeTint="80"/>
          <w:sz w:val="26"/>
          <w:szCs w:val="26"/>
        </w:rPr>
      </w:pPr>
    </w:p>
    <w:p w:rsidR="007B44BC" w:rsidRPr="00567FBC" w:rsidRDefault="007B44BC">
      <w:pPr>
        <w:rPr>
          <w:color w:val="7F7F7F" w:themeColor="text1" w:themeTint="80"/>
          <w:lang w:val="es-MX"/>
        </w:rPr>
      </w:pPr>
    </w:p>
    <w:sectPr w:rsidR="007B44BC" w:rsidRPr="00567FBC" w:rsidSect="00CF38F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99B" w:rsidRDefault="0067099B">
      <w:r>
        <w:separator/>
      </w:r>
    </w:p>
  </w:endnote>
  <w:endnote w:type="continuationSeparator" w:id="0">
    <w:p w:rsidR="0067099B" w:rsidRDefault="0067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99B" w:rsidRDefault="0067099B">
      <w:r>
        <w:separator/>
      </w:r>
    </w:p>
  </w:footnote>
  <w:footnote w:type="continuationSeparator" w:id="0">
    <w:p w:rsidR="0067099B" w:rsidRDefault="00670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BB" w:rsidRDefault="008F6A1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55BB" w:rsidRDefault="00E649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BB" w:rsidRDefault="008F6A1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4939">
      <w:rPr>
        <w:rStyle w:val="Nmerodepgina"/>
        <w:noProof/>
      </w:rPr>
      <w:t>8</w:t>
    </w:r>
    <w:r>
      <w:rPr>
        <w:rStyle w:val="Nmerodepgina"/>
      </w:rPr>
      <w:fldChar w:fldCharType="end"/>
    </w:r>
  </w:p>
  <w:p w:rsidR="00E955BB" w:rsidRDefault="00E649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04D"/>
    <w:rsid w:val="00012675"/>
    <w:rsid w:val="00062E5B"/>
    <w:rsid w:val="00066BAF"/>
    <w:rsid w:val="000C208E"/>
    <w:rsid w:val="000F01A2"/>
    <w:rsid w:val="001115CB"/>
    <w:rsid w:val="0015304D"/>
    <w:rsid w:val="001542AA"/>
    <w:rsid w:val="00255CFF"/>
    <w:rsid w:val="002D640A"/>
    <w:rsid w:val="002D67EC"/>
    <w:rsid w:val="00335E46"/>
    <w:rsid w:val="00360F96"/>
    <w:rsid w:val="00372D44"/>
    <w:rsid w:val="00390DA7"/>
    <w:rsid w:val="003921E9"/>
    <w:rsid w:val="003A3925"/>
    <w:rsid w:val="003B5822"/>
    <w:rsid w:val="003C490E"/>
    <w:rsid w:val="003D1467"/>
    <w:rsid w:val="003D24FF"/>
    <w:rsid w:val="00421BF6"/>
    <w:rsid w:val="00483350"/>
    <w:rsid w:val="004A780C"/>
    <w:rsid w:val="00533A30"/>
    <w:rsid w:val="005673D9"/>
    <w:rsid w:val="00567FBC"/>
    <w:rsid w:val="00586998"/>
    <w:rsid w:val="00587131"/>
    <w:rsid w:val="005A6FBC"/>
    <w:rsid w:val="005E2E28"/>
    <w:rsid w:val="005F4457"/>
    <w:rsid w:val="00645B8D"/>
    <w:rsid w:val="006515B6"/>
    <w:rsid w:val="0067099B"/>
    <w:rsid w:val="006854CA"/>
    <w:rsid w:val="00685D6F"/>
    <w:rsid w:val="006C2C4C"/>
    <w:rsid w:val="006D675E"/>
    <w:rsid w:val="006F3D04"/>
    <w:rsid w:val="0070131B"/>
    <w:rsid w:val="00737D81"/>
    <w:rsid w:val="00744E42"/>
    <w:rsid w:val="00750124"/>
    <w:rsid w:val="00751AC7"/>
    <w:rsid w:val="007777C4"/>
    <w:rsid w:val="00782B37"/>
    <w:rsid w:val="007B44BC"/>
    <w:rsid w:val="007D6239"/>
    <w:rsid w:val="00802AEB"/>
    <w:rsid w:val="00806F9A"/>
    <w:rsid w:val="00897A05"/>
    <w:rsid w:val="008A3F39"/>
    <w:rsid w:val="008E1FDB"/>
    <w:rsid w:val="008F6A16"/>
    <w:rsid w:val="00915E2C"/>
    <w:rsid w:val="00926BDE"/>
    <w:rsid w:val="00955D0A"/>
    <w:rsid w:val="00962E82"/>
    <w:rsid w:val="00972B3E"/>
    <w:rsid w:val="009B06E4"/>
    <w:rsid w:val="009D50B9"/>
    <w:rsid w:val="00A1322E"/>
    <w:rsid w:val="00A175D3"/>
    <w:rsid w:val="00A46B66"/>
    <w:rsid w:val="00A61A3E"/>
    <w:rsid w:val="00A8293F"/>
    <w:rsid w:val="00AA66C9"/>
    <w:rsid w:val="00AB0E4B"/>
    <w:rsid w:val="00AB35AD"/>
    <w:rsid w:val="00B101AD"/>
    <w:rsid w:val="00B34D3F"/>
    <w:rsid w:val="00B42D26"/>
    <w:rsid w:val="00B5446C"/>
    <w:rsid w:val="00B90AAE"/>
    <w:rsid w:val="00B94456"/>
    <w:rsid w:val="00C0209A"/>
    <w:rsid w:val="00C54E72"/>
    <w:rsid w:val="00C729BE"/>
    <w:rsid w:val="00C93535"/>
    <w:rsid w:val="00CB4E5F"/>
    <w:rsid w:val="00CE526A"/>
    <w:rsid w:val="00CF38F1"/>
    <w:rsid w:val="00D034C4"/>
    <w:rsid w:val="00D92B1F"/>
    <w:rsid w:val="00DC21C0"/>
    <w:rsid w:val="00DF3D41"/>
    <w:rsid w:val="00E154D4"/>
    <w:rsid w:val="00E64939"/>
    <w:rsid w:val="00E932ED"/>
    <w:rsid w:val="00F40A7C"/>
    <w:rsid w:val="00F87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4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530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304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15304D"/>
    <w:pPr>
      <w:jc w:val="both"/>
    </w:pPr>
    <w:rPr>
      <w:lang w:val="es-MX"/>
    </w:rPr>
  </w:style>
  <w:style w:type="character" w:customStyle="1" w:styleId="TextoindependienteCar">
    <w:name w:val="Texto independiente Car"/>
    <w:basedOn w:val="Fuentedeprrafopredeter"/>
    <w:link w:val="Textoindependiente"/>
    <w:semiHidden/>
    <w:rsid w:val="0015304D"/>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15304D"/>
  </w:style>
  <w:style w:type="paragraph" w:styleId="Encabezado">
    <w:name w:val="header"/>
    <w:basedOn w:val="Normal"/>
    <w:link w:val="EncabezadoCar"/>
    <w:semiHidden/>
    <w:rsid w:val="0015304D"/>
    <w:pPr>
      <w:tabs>
        <w:tab w:val="center" w:pos="4419"/>
        <w:tab w:val="right" w:pos="8838"/>
      </w:tabs>
    </w:pPr>
    <w:rPr>
      <w:lang w:val="es-MX"/>
    </w:rPr>
  </w:style>
  <w:style w:type="character" w:customStyle="1" w:styleId="EncabezadoCar">
    <w:name w:val="Encabezado Car"/>
    <w:basedOn w:val="Fuentedeprrafopredeter"/>
    <w:link w:val="Encabezado"/>
    <w:semiHidden/>
    <w:rsid w:val="0015304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4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530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5304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15304D"/>
    <w:pPr>
      <w:jc w:val="both"/>
    </w:pPr>
    <w:rPr>
      <w:lang w:val="es-MX"/>
    </w:rPr>
  </w:style>
  <w:style w:type="character" w:customStyle="1" w:styleId="TextoindependienteCar">
    <w:name w:val="Texto independiente Car"/>
    <w:basedOn w:val="Fuentedeprrafopredeter"/>
    <w:link w:val="Textoindependiente"/>
    <w:semiHidden/>
    <w:rsid w:val="0015304D"/>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15304D"/>
  </w:style>
  <w:style w:type="paragraph" w:styleId="Encabezado">
    <w:name w:val="header"/>
    <w:basedOn w:val="Normal"/>
    <w:link w:val="EncabezadoCar"/>
    <w:semiHidden/>
    <w:rsid w:val="0015304D"/>
    <w:pPr>
      <w:tabs>
        <w:tab w:val="center" w:pos="4419"/>
        <w:tab w:val="right" w:pos="8838"/>
      </w:tabs>
    </w:pPr>
    <w:rPr>
      <w:lang w:val="es-MX"/>
    </w:rPr>
  </w:style>
  <w:style w:type="character" w:customStyle="1" w:styleId="EncabezadoCar">
    <w:name w:val="Encabezado Car"/>
    <w:basedOn w:val="Fuentedeprrafopredeter"/>
    <w:link w:val="Encabezado"/>
    <w:semiHidden/>
    <w:rsid w:val="0015304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479">
      <w:bodyDiv w:val="1"/>
      <w:marLeft w:val="0"/>
      <w:marRight w:val="0"/>
      <w:marTop w:val="0"/>
      <w:marBottom w:val="0"/>
      <w:divBdr>
        <w:top w:val="none" w:sz="0" w:space="0" w:color="auto"/>
        <w:left w:val="none" w:sz="0" w:space="0" w:color="auto"/>
        <w:bottom w:val="none" w:sz="0" w:space="0" w:color="auto"/>
        <w:right w:val="none" w:sz="0" w:space="0" w:color="auto"/>
      </w:divBdr>
    </w:div>
    <w:div w:id="299920307">
      <w:bodyDiv w:val="1"/>
      <w:marLeft w:val="0"/>
      <w:marRight w:val="0"/>
      <w:marTop w:val="0"/>
      <w:marBottom w:val="0"/>
      <w:divBdr>
        <w:top w:val="none" w:sz="0" w:space="0" w:color="auto"/>
        <w:left w:val="none" w:sz="0" w:space="0" w:color="auto"/>
        <w:bottom w:val="none" w:sz="0" w:space="0" w:color="auto"/>
        <w:right w:val="none" w:sz="0" w:space="0" w:color="auto"/>
      </w:divBdr>
    </w:div>
    <w:div w:id="892084363">
      <w:bodyDiv w:val="1"/>
      <w:marLeft w:val="0"/>
      <w:marRight w:val="0"/>
      <w:marTop w:val="0"/>
      <w:marBottom w:val="0"/>
      <w:divBdr>
        <w:top w:val="none" w:sz="0" w:space="0" w:color="auto"/>
        <w:left w:val="none" w:sz="0" w:space="0" w:color="auto"/>
        <w:bottom w:val="none" w:sz="0" w:space="0" w:color="auto"/>
        <w:right w:val="none" w:sz="0" w:space="0" w:color="auto"/>
      </w:divBdr>
    </w:div>
    <w:div w:id="9434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3821</Words>
  <Characters>21018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2016-07-13T20:05:00Z</dcterms:created>
  <dcterms:modified xsi:type="dcterms:W3CDTF">2016-07-13T20:05:00Z</dcterms:modified>
</cp:coreProperties>
</file>